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4E" w:rsidRPr="00E54A4E" w:rsidRDefault="00E54A4E" w:rsidP="00E54A4E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</w:pPr>
      <w:bookmarkStart w:id="0" w:name="_GoBack"/>
      <w:r w:rsidRPr="00E54A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ตัวชี้วัด</w:t>
      </w:r>
      <w:r w:rsidRPr="00E54A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 </w:t>
      </w:r>
      <w:r w:rsidRPr="00E54A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>กองกำกับและตรวจสอบภาษีสรรพสามิต</w:t>
      </w:r>
      <w:bookmarkEnd w:id="0"/>
      <w:r w:rsidRPr="00E54A4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  </w:t>
      </w:r>
    </w:p>
    <w:tbl>
      <w:tblPr>
        <w:tblStyle w:val="a5"/>
        <w:tblW w:w="14051" w:type="dxa"/>
        <w:tblInd w:w="534" w:type="dxa"/>
        <w:tblLook w:val="04A0" w:firstRow="1" w:lastRow="0" w:firstColumn="1" w:lastColumn="0" w:noHBand="0" w:noVBand="1"/>
      </w:tblPr>
      <w:tblGrid>
        <w:gridCol w:w="4961"/>
        <w:gridCol w:w="1134"/>
        <w:gridCol w:w="1134"/>
        <w:gridCol w:w="1134"/>
        <w:gridCol w:w="1134"/>
        <w:gridCol w:w="1134"/>
        <w:gridCol w:w="1140"/>
        <w:gridCol w:w="1140"/>
        <w:gridCol w:w="1140"/>
      </w:tblGrid>
      <w:tr w:rsidR="00E54A4E" w:rsidRPr="00C52F90" w:rsidTr="00337478">
        <w:trPr>
          <w:trHeight w:val="525"/>
        </w:trPr>
        <w:tc>
          <w:tcPr>
            <w:tcW w:w="4961" w:type="dxa"/>
            <w:vMerge w:val="restart"/>
            <w:noWrap/>
            <w:vAlign w:val="center"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E54A4E" w:rsidRPr="00E54A4E" w:rsidRDefault="00E54A4E" w:rsidP="00E54A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4536" w:type="dxa"/>
            <w:gridSpan w:val="4"/>
            <w:noWrap/>
            <w:vAlign w:val="center"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ผลการดำเนินงาน</w:t>
            </w:r>
          </w:p>
        </w:tc>
        <w:tc>
          <w:tcPr>
            <w:tcW w:w="1140" w:type="dxa"/>
            <w:vMerge w:val="restart"/>
            <w:noWrap/>
            <w:vAlign w:val="center"/>
            <w:hideMark/>
          </w:tcPr>
          <w:p w:rsidR="00E54A4E" w:rsidRPr="00E54A4E" w:rsidRDefault="00E54A4E" w:rsidP="00E54A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54A4E" w:rsidRPr="00E54A4E" w:rsidRDefault="00E54A4E" w:rsidP="00E54A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E54A4E">
              <w:rPr>
                <w:rFonts w:ascii="TH SarabunIT๙" w:hAnsi="TH SarabunIT๙" w:cs="TH SarabunIT๙"/>
                <w:b/>
                <w:bCs/>
                <w:sz w:val="28"/>
              </w:rPr>
              <w:t>2563</w:t>
            </w:r>
          </w:p>
        </w:tc>
        <w:tc>
          <w:tcPr>
            <w:tcW w:w="1140" w:type="dxa"/>
            <w:vMerge w:val="restart"/>
            <w:noWrap/>
            <w:vAlign w:val="center"/>
            <w:hideMark/>
          </w:tcPr>
          <w:p w:rsidR="00E54A4E" w:rsidRPr="00E54A4E" w:rsidRDefault="00E54A4E" w:rsidP="00E54A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54A4E" w:rsidRPr="00E54A4E" w:rsidRDefault="00E54A4E" w:rsidP="00E54A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E54A4E">
              <w:rPr>
                <w:rFonts w:ascii="TH SarabunIT๙" w:hAnsi="TH SarabunIT๙" w:cs="TH SarabunIT๙"/>
                <w:b/>
                <w:bCs/>
                <w:sz w:val="28"/>
              </w:rPr>
              <w:t>2564</w:t>
            </w:r>
          </w:p>
        </w:tc>
        <w:tc>
          <w:tcPr>
            <w:tcW w:w="1140" w:type="dxa"/>
            <w:vMerge w:val="restart"/>
            <w:noWrap/>
            <w:vAlign w:val="center"/>
            <w:hideMark/>
          </w:tcPr>
          <w:p w:rsidR="00E54A4E" w:rsidRPr="00E54A4E" w:rsidRDefault="00E54A4E" w:rsidP="00E54A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E54A4E" w:rsidRPr="00E54A4E" w:rsidRDefault="00E54A4E" w:rsidP="00E54A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E54A4E">
              <w:rPr>
                <w:rFonts w:ascii="TH SarabunIT๙" w:hAnsi="TH SarabunIT๙" w:cs="TH SarabunIT๙"/>
                <w:b/>
                <w:bCs/>
                <w:sz w:val="28"/>
              </w:rPr>
              <w:t>2565</w:t>
            </w:r>
          </w:p>
        </w:tc>
      </w:tr>
      <w:tr w:rsidR="00E54A4E" w:rsidRPr="00C52F90" w:rsidTr="00337478">
        <w:trPr>
          <w:trHeight w:val="525"/>
        </w:trPr>
        <w:tc>
          <w:tcPr>
            <w:tcW w:w="4961" w:type="dxa"/>
            <w:vMerge/>
            <w:vAlign w:val="center"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E54A4E" w:rsidRPr="00E54A4E" w:rsidRDefault="00E54A4E" w:rsidP="00E54A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E54A4E">
              <w:rPr>
                <w:rFonts w:ascii="TH SarabunIT๙" w:hAnsi="TH SarabunIT๙" w:cs="TH SarabunIT๙"/>
                <w:b/>
                <w:bCs/>
                <w:sz w:val="28"/>
              </w:rPr>
              <w:t>2559</w:t>
            </w:r>
          </w:p>
        </w:tc>
        <w:tc>
          <w:tcPr>
            <w:tcW w:w="1134" w:type="dxa"/>
            <w:noWrap/>
            <w:vAlign w:val="center"/>
            <w:hideMark/>
          </w:tcPr>
          <w:p w:rsidR="00E54A4E" w:rsidRPr="00E54A4E" w:rsidRDefault="00E54A4E" w:rsidP="00E54A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E54A4E">
              <w:rPr>
                <w:rFonts w:ascii="TH SarabunIT๙" w:hAnsi="TH SarabunIT๙" w:cs="TH SarabunIT๙"/>
                <w:b/>
                <w:bCs/>
                <w:sz w:val="28"/>
              </w:rPr>
              <w:t>2560</w:t>
            </w:r>
          </w:p>
        </w:tc>
        <w:tc>
          <w:tcPr>
            <w:tcW w:w="1134" w:type="dxa"/>
            <w:noWrap/>
            <w:vAlign w:val="center"/>
            <w:hideMark/>
          </w:tcPr>
          <w:p w:rsidR="00E54A4E" w:rsidRPr="00E54A4E" w:rsidRDefault="00E54A4E" w:rsidP="00E54A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E54A4E">
              <w:rPr>
                <w:rFonts w:ascii="TH SarabunIT๙" w:hAnsi="TH SarabunIT๙" w:cs="TH SarabunIT๙"/>
                <w:b/>
                <w:bCs/>
                <w:sz w:val="28"/>
              </w:rPr>
              <w:t>2561</w:t>
            </w:r>
          </w:p>
        </w:tc>
        <w:tc>
          <w:tcPr>
            <w:tcW w:w="1134" w:type="dxa"/>
            <w:noWrap/>
            <w:vAlign w:val="center"/>
            <w:hideMark/>
          </w:tcPr>
          <w:p w:rsidR="00E54A4E" w:rsidRPr="00E54A4E" w:rsidRDefault="00E54A4E" w:rsidP="00E54A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ปี </w:t>
            </w:r>
            <w:r w:rsidRPr="00E54A4E">
              <w:rPr>
                <w:rFonts w:ascii="TH SarabunIT๙" w:hAnsi="TH SarabunIT๙" w:cs="TH SarabunIT๙"/>
                <w:b/>
                <w:bCs/>
                <w:sz w:val="28"/>
              </w:rPr>
              <w:t>2562</w:t>
            </w:r>
          </w:p>
        </w:tc>
        <w:tc>
          <w:tcPr>
            <w:tcW w:w="1140" w:type="dxa"/>
            <w:vMerge/>
            <w:noWrap/>
            <w:vAlign w:val="center"/>
            <w:hideMark/>
          </w:tcPr>
          <w:p w:rsidR="00E54A4E" w:rsidRPr="00E54A4E" w:rsidRDefault="00E54A4E" w:rsidP="00E54A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40" w:type="dxa"/>
            <w:vMerge/>
            <w:noWrap/>
            <w:vAlign w:val="center"/>
            <w:hideMark/>
          </w:tcPr>
          <w:p w:rsidR="00E54A4E" w:rsidRPr="00E54A4E" w:rsidRDefault="00E54A4E" w:rsidP="00E54A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140" w:type="dxa"/>
            <w:vMerge/>
            <w:noWrap/>
            <w:vAlign w:val="center"/>
            <w:hideMark/>
          </w:tcPr>
          <w:p w:rsidR="00E54A4E" w:rsidRPr="00E54A4E" w:rsidRDefault="00E54A4E" w:rsidP="00E54A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E54A4E" w:rsidRPr="00C52F90" w:rsidTr="00E54A4E">
        <w:trPr>
          <w:trHeight w:val="569"/>
        </w:trPr>
        <w:tc>
          <w:tcPr>
            <w:tcW w:w="4961" w:type="dxa"/>
            <w:noWrap/>
            <w:vAlign w:val="center"/>
            <w:hideMark/>
          </w:tcPr>
          <w:p w:rsidR="00E54A4E" w:rsidRPr="00E54A4E" w:rsidRDefault="00E54A4E" w:rsidP="00E54A4E">
            <w:pPr>
              <w:spacing w:after="0" w:line="240" w:lineRule="auto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Cs/>
                <w:sz w:val="28"/>
              </w:rPr>
              <w:t>1</w:t>
            </w:r>
            <w:r w:rsidRPr="00E54A4E">
              <w:rPr>
                <w:rFonts w:ascii="TH SarabunIT๙" w:hAnsi="TH SarabunIT๙" w:cs="TH SarabunIT๙"/>
                <w:b/>
                <w:sz w:val="28"/>
                <w:cs/>
              </w:rPr>
              <w:t>. จำนวนรายที่ตรวจสอบภาษีแล้วเสร็จของ กตส.</w:t>
            </w:r>
          </w:p>
        </w:tc>
        <w:tc>
          <w:tcPr>
            <w:tcW w:w="1134" w:type="dxa"/>
            <w:noWrap/>
            <w:vAlign w:val="center"/>
            <w:hideMark/>
          </w:tcPr>
          <w:p w:rsidR="00E54A4E" w:rsidRPr="00E54A4E" w:rsidRDefault="00E54A4E" w:rsidP="00E54A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  <w:cs/>
              </w:rPr>
              <w:t>ราย</w:t>
            </w:r>
          </w:p>
        </w:tc>
        <w:tc>
          <w:tcPr>
            <w:tcW w:w="1134" w:type="dxa"/>
            <w:noWrap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</w:tr>
      <w:tr w:rsidR="00E54A4E" w:rsidRPr="00C52F90" w:rsidTr="00E54A4E">
        <w:trPr>
          <w:trHeight w:val="860"/>
        </w:trPr>
        <w:tc>
          <w:tcPr>
            <w:tcW w:w="4961" w:type="dxa"/>
            <w:noWrap/>
            <w:vAlign w:val="center"/>
            <w:hideMark/>
          </w:tcPr>
          <w:p w:rsidR="00E54A4E" w:rsidRPr="00E54A4E" w:rsidRDefault="00E54A4E" w:rsidP="00E54A4E">
            <w:pPr>
              <w:spacing w:after="0" w:line="240" w:lineRule="auto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Cs/>
                <w:sz w:val="28"/>
                <w:highlight w:val="yellow"/>
              </w:rPr>
              <w:t>2</w:t>
            </w:r>
            <w:r w:rsidRPr="00E54A4E">
              <w:rPr>
                <w:rFonts w:ascii="TH SarabunIT๙" w:hAnsi="TH SarabunIT๙" w:cs="TH SarabunIT๙"/>
                <w:b/>
                <w:sz w:val="28"/>
                <w:highlight w:val="yellow"/>
                <w:cs/>
              </w:rPr>
              <w:t>. ร้อยละความสำเร็จของการตรวจสอบภาษีที่เพิ่มขึ้นจากเป้าหมาย</w:t>
            </w:r>
          </w:p>
        </w:tc>
        <w:tc>
          <w:tcPr>
            <w:tcW w:w="1134" w:type="dxa"/>
            <w:noWrap/>
            <w:vAlign w:val="center"/>
            <w:hideMark/>
          </w:tcPr>
          <w:p w:rsidR="00E54A4E" w:rsidRPr="00E54A4E" w:rsidRDefault="00E54A4E" w:rsidP="00E54A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  <w:cs/>
              </w:rPr>
              <w:t>ร้อยละ</w:t>
            </w:r>
          </w:p>
        </w:tc>
        <w:tc>
          <w:tcPr>
            <w:tcW w:w="1134" w:type="dxa"/>
            <w:noWrap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</w:tr>
      <w:tr w:rsidR="00E54A4E" w:rsidRPr="00C52F90" w:rsidTr="00E54A4E">
        <w:trPr>
          <w:trHeight w:val="830"/>
        </w:trPr>
        <w:tc>
          <w:tcPr>
            <w:tcW w:w="4961" w:type="dxa"/>
            <w:vAlign w:val="center"/>
            <w:hideMark/>
          </w:tcPr>
          <w:p w:rsidR="00E54A4E" w:rsidRPr="00E54A4E" w:rsidRDefault="00E54A4E" w:rsidP="00E54A4E">
            <w:pPr>
              <w:spacing w:after="0" w:line="240" w:lineRule="auto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Cs/>
                <w:sz w:val="28"/>
              </w:rPr>
              <w:t>3</w:t>
            </w:r>
            <w:r w:rsidRPr="00E54A4E">
              <w:rPr>
                <w:rFonts w:ascii="TH SarabunIT๙" w:hAnsi="TH SarabunIT๙" w:cs="TH SarabunIT๙"/>
                <w:bCs/>
                <w:sz w:val="28"/>
                <w:cs/>
              </w:rPr>
              <w:t>.</w:t>
            </w:r>
            <w:r w:rsidRPr="00E54A4E">
              <w:rPr>
                <w:rFonts w:ascii="TH SarabunIT๙" w:hAnsi="TH SarabunIT๙" w:cs="TH SarabunIT๙"/>
                <w:b/>
                <w:sz w:val="28"/>
                <w:cs/>
              </w:rPr>
              <w:t xml:space="preserve"> ร้อยละความสำเร็จในการทบทวน</w:t>
            </w:r>
            <w:r w:rsidRPr="00E54A4E">
              <w:rPr>
                <w:rFonts w:ascii="TH SarabunIT๙" w:hAnsi="TH SarabunIT๙" w:cs="TH SarabunIT๙"/>
                <w:b/>
                <w:strike/>
                <w:sz w:val="28"/>
                <w:cs/>
              </w:rPr>
              <w:t>ข้อ</w:t>
            </w:r>
            <w:r w:rsidRPr="00E54A4E">
              <w:rPr>
                <w:rFonts w:ascii="TH SarabunIT๙" w:hAnsi="TH SarabunIT๙" w:cs="TH SarabunIT๙"/>
                <w:b/>
                <w:sz w:val="28"/>
                <w:cs/>
              </w:rPr>
              <w:t>กฎ</w:t>
            </w:r>
            <w:r w:rsidRPr="00E54A4E">
              <w:rPr>
                <w:rFonts w:ascii="TH SarabunIT๙" w:hAnsi="TH SarabunIT๙" w:cs="TH SarabunIT๙"/>
                <w:b/>
                <w:color w:val="FF0000"/>
                <w:sz w:val="28"/>
                <w:cs/>
              </w:rPr>
              <w:t xml:space="preserve"> </w:t>
            </w:r>
            <w:r w:rsidRPr="00E54A4E">
              <w:rPr>
                <w:rFonts w:ascii="TH SarabunIT๙" w:hAnsi="TH SarabunIT๙" w:cs="TH SarabunIT๙"/>
                <w:b/>
                <w:color w:val="FF0000"/>
                <w:sz w:val="28"/>
                <w:u w:val="single"/>
                <w:cs/>
              </w:rPr>
              <w:t>ระเบียบ</w:t>
            </w:r>
            <w:r w:rsidRPr="00E54A4E">
              <w:rPr>
                <w:rFonts w:ascii="TH SarabunIT๙" w:hAnsi="TH SarabunIT๙" w:cs="TH SarabunIT๙"/>
                <w:b/>
                <w:strike/>
                <w:sz w:val="28"/>
                <w:cs/>
              </w:rPr>
              <w:t>หมาย</w:t>
            </w:r>
            <w:r w:rsidRPr="00E54A4E">
              <w:rPr>
                <w:rFonts w:ascii="TH SarabunIT๙" w:hAnsi="TH SarabunIT๙" w:cs="TH SarabunIT๙"/>
                <w:b/>
                <w:sz w:val="28"/>
                <w:cs/>
              </w:rPr>
              <w:t>ที่เกี่ยวข้องในการตรวจสอบภาษี</w:t>
            </w:r>
          </w:p>
        </w:tc>
        <w:tc>
          <w:tcPr>
            <w:tcW w:w="1134" w:type="dxa"/>
            <w:noWrap/>
            <w:vAlign w:val="center"/>
            <w:hideMark/>
          </w:tcPr>
          <w:p w:rsidR="00E54A4E" w:rsidRPr="00E54A4E" w:rsidRDefault="00E54A4E" w:rsidP="00E54A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  <w:cs/>
              </w:rPr>
              <w:t>ร้อยละ</w:t>
            </w:r>
          </w:p>
        </w:tc>
        <w:tc>
          <w:tcPr>
            <w:tcW w:w="1134" w:type="dxa"/>
            <w:noWrap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</w:tr>
      <w:tr w:rsidR="00E54A4E" w:rsidRPr="00C52F90" w:rsidTr="00E54A4E">
        <w:trPr>
          <w:trHeight w:val="842"/>
        </w:trPr>
        <w:tc>
          <w:tcPr>
            <w:tcW w:w="4961" w:type="dxa"/>
            <w:noWrap/>
            <w:vAlign w:val="center"/>
            <w:hideMark/>
          </w:tcPr>
          <w:p w:rsidR="00E54A4E" w:rsidRPr="00E54A4E" w:rsidRDefault="00E54A4E" w:rsidP="00E54A4E">
            <w:pPr>
              <w:spacing w:after="0" w:line="240" w:lineRule="auto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Cs/>
                <w:sz w:val="28"/>
              </w:rPr>
              <w:t>4</w:t>
            </w:r>
            <w:r w:rsidRPr="00E54A4E">
              <w:rPr>
                <w:rFonts w:ascii="TH SarabunIT๙" w:hAnsi="TH SarabunIT๙" w:cs="TH SarabunIT๙"/>
                <w:bCs/>
                <w:sz w:val="28"/>
                <w:cs/>
              </w:rPr>
              <w:t>.</w:t>
            </w:r>
            <w:r w:rsidRPr="00E54A4E">
              <w:rPr>
                <w:rFonts w:ascii="TH SarabunIT๙" w:hAnsi="TH SarabunIT๙" w:cs="TH SarabunIT๙"/>
                <w:b/>
                <w:sz w:val="28"/>
                <w:cs/>
              </w:rPr>
              <w:t xml:space="preserve"> </w:t>
            </w:r>
            <w:r w:rsidRPr="00E54A4E">
              <w:rPr>
                <w:rFonts w:ascii="TH SarabunIT๙" w:hAnsi="TH SarabunIT๙" w:cs="TH SarabunIT๙"/>
                <w:b/>
                <w:color w:val="FF0000"/>
                <w:sz w:val="28"/>
                <w:u w:val="single"/>
                <w:cs/>
              </w:rPr>
              <w:t>ร้อยละความสำเร็จของการกำกับ</w:t>
            </w:r>
            <w:r w:rsidRPr="00E54A4E">
              <w:rPr>
                <w:rFonts w:ascii="TH SarabunIT๙" w:hAnsi="TH SarabunIT๙" w:cs="TH SarabunIT๙"/>
                <w:b/>
                <w:strike/>
                <w:sz w:val="28"/>
                <w:cs/>
              </w:rPr>
              <w:t>ควบคุม</w:t>
            </w:r>
            <w:r w:rsidRPr="00E54A4E">
              <w:rPr>
                <w:rFonts w:ascii="TH SarabunIT๙" w:hAnsi="TH SarabunIT๙" w:cs="TH SarabunIT๙"/>
                <w:b/>
                <w:sz w:val="28"/>
                <w:cs/>
              </w:rPr>
              <w:t>ติดตาม</w:t>
            </w:r>
            <w:r w:rsidRPr="00E54A4E">
              <w:rPr>
                <w:rFonts w:ascii="TH SarabunIT๙" w:hAnsi="TH SarabunIT๙" w:cs="TH SarabunIT๙"/>
                <w:b/>
                <w:strike/>
                <w:sz w:val="28"/>
                <w:cs/>
              </w:rPr>
              <w:t>รายที่</w:t>
            </w:r>
            <w:r w:rsidRPr="00E54A4E">
              <w:rPr>
                <w:rFonts w:ascii="TH SarabunIT๙" w:hAnsi="TH SarabunIT๙" w:cs="TH SarabunIT๙"/>
                <w:b/>
                <w:color w:val="FF0000"/>
                <w:sz w:val="28"/>
                <w:u w:val="single"/>
                <w:cs/>
              </w:rPr>
              <w:t>การ</w:t>
            </w:r>
            <w:r w:rsidRPr="00E54A4E">
              <w:rPr>
                <w:rFonts w:ascii="TH SarabunIT๙" w:hAnsi="TH SarabunIT๙" w:cs="TH SarabunIT๙"/>
                <w:b/>
                <w:sz w:val="28"/>
                <w:cs/>
              </w:rPr>
              <w:t>ตรวจสอบภาษี</w:t>
            </w:r>
            <w:r w:rsidRPr="00E54A4E">
              <w:rPr>
                <w:rFonts w:ascii="TH SarabunIT๙" w:hAnsi="TH SarabunIT๙" w:cs="TH SarabunIT๙"/>
                <w:b/>
                <w:strike/>
                <w:sz w:val="28"/>
                <w:cs/>
              </w:rPr>
              <w:t>แล้วเสร็จ</w:t>
            </w:r>
            <w:r w:rsidRPr="00E54A4E">
              <w:rPr>
                <w:rFonts w:ascii="TH SarabunIT๙" w:hAnsi="TH SarabunIT๙" w:cs="TH SarabunIT๙"/>
                <w:b/>
                <w:sz w:val="28"/>
                <w:cs/>
              </w:rPr>
              <w:t>ทั่วประเทศ</w:t>
            </w:r>
          </w:p>
        </w:tc>
        <w:tc>
          <w:tcPr>
            <w:tcW w:w="1134" w:type="dxa"/>
            <w:noWrap/>
            <w:vAlign w:val="center"/>
            <w:hideMark/>
          </w:tcPr>
          <w:p w:rsidR="00E54A4E" w:rsidRPr="00E54A4E" w:rsidRDefault="00E54A4E" w:rsidP="00E54A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  <w:cs/>
              </w:rPr>
              <w:t>ร้อยละ</w:t>
            </w:r>
          </w:p>
        </w:tc>
        <w:tc>
          <w:tcPr>
            <w:tcW w:w="1134" w:type="dxa"/>
            <w:noWrap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</w:tr>
      <w:tr w:rsidR="00E54A4E" w:rsidRPr="00C52F90" w:rsidTr="00E54A4E">
        <w:trPr>
          <w:trHeight w:val="841"/>
        </w:trPr>
        <w:tc>
          <w:tcPr>
            <w:tcW w:w="4961" w:type="dxa"/>
            <w:noWrap/>
            <w:vAlign w:val="center"/>
            <w:hideMark/>
          </w:tcPr>
          <w:p w:rsidR="00E54A4E" w:rsidRPr="00E54A4E" w:rsidRDefault="00E54A4E" w:rsidP="00E54A4E">
            <w:pPr>
              <w:spacing w:after="0" w:line="240" w:lineRule="auto"/>
              <w:rPr>
                <w:rFonts w:ascii="TH SarabunIT๙" w:hAnsi="TH SarabunIT๙" w:cs="TH SarabunIT๙"/>
                <w:b/>
                <w:sz w:val="28"/>
                <w:cs/>
              </w:rPr>
            </w:pPr>
            <w:r w:rsidRPr="00E54A4E">
              <w:rPr>
                <w:rFonts w:ascii="TH SarabunIT๙" w:hAnsi="TH SarabunIT๙" w:cs="TH SarabunIT๙"/>
                <w:bCs/>
                <w:sz w:val="28"/>
              </w:rPr>
              <w:t>5</w:t>
            </w:r>
            <w:r w:rsidRPr="00E54A4E">
              <w:rPr>
                <w:rFonts w:ascii="TH SarabunIT๙" w:hAnsi="TH SarabunIT๙" w:cs="TH SarabunIT๙"/>
                <w:bCs/>
                <w:sz w:val="28"/>
                <w:cs/>
              </w:rPr>
              <w:t>.</w:t>
            </w:r>
            <w:r w:rsidRPr="00E54A4E">
              <w:rPr>
                <w:rFonts w:ascii="TH SarabunIT๙" w:hAnsi="TH SarabunIT๙" w:cs="TH SarabunIT๙"/>
                <w:b/>
                <w:sz w:val="28"/>
                <w:cs/>
              </w:rPr>
              <w:t xml:space="preserve"> </w:t>
            </w:r>
            <w:r w:rsidRPr="00E54A4E">
              <w:rPr>
                <w:rFonts w:ascii="TH SarabunIT๙" w:hAnsi="TH SarabunIT๙" w:cs="TH SarabunIT๙"/>
                <w:b/>
                <w:color w:val="FF0000"/>
                <w:sz w:val="28"/>
                <w:u w:val="single"/>
                <w:cs/>
              </w:rPr>
              <w:t>ความสำเร็จของการ</w:t>
            </w:r>
            <w:r w:rsidRPr="00E54A4E">
              <w:rPr>
                <w:rFonts w:ascii="TH SarabunIT๙" w:hAnsi="TH SarabunIT๙" w:cs="TH SarabunIT๙"/>
                <w:b/>
                <w:sz w:val="28"/>
                <w:cs/>
              </w:rPr>
              <w:t>จัดทำ</w:t>
            </w:r>
            <w:r w:rsidRPr="00E54A4E">
              <w:rPr>
                <w:rFonts w:ascii="TH SarabunIT๙" w:hAnsi="TH SarabunIT๙" w:cs="TH SarabunIT๙"/>
                <w:b/>
                <w:color w:val="FF0000"/>
                <w:sz w:val="28"/>
                <w:u w:val="single"/>
                <w:cs/>
                <w:lang w:val="en-GB"/>
              </w:rPr>
              <w:t>/ทบทวน</w:t>
            </w:r>
            <w:r w:rsidRPr="00E54A4E">
              <w:rPr>
                <w:rFonts w:ascii="TH SarabunIT๙" w:hAnsi="TH SarabunIT๙" w:cs="TH SarabunIT๙"/>
                <w:b/>
                <w:sz w:val="28"/>
                <w:cs/>
              </w:rPr>
              <w:t xml:space="preserve">คู่มือตรวจสอบภาษีเพื่อใช้ในการตรวจสอบภาษี </w:t>
            </w:r>
            <w:r w:rsidRPr="00E54A4E">
              <w:rPr>
                <w:rFonts w:ascii="TH SarabunIT๙" w:hAnsi="TH SarabunIT๙" w:cs="TH SarabunIT๙"/>
                <w:b/>
                <w:color w:val="FF0000"/>
                <w:sz w:val="28"/>
                <w:u w:val="single"/>
                <w:cs/>
              </w:rPr>
              <w:t>(รายสินค้า)</w:t>
            </w:r>
          </w:p>
        </w:tc>
        <w:tc>
          <w:tcPr>
            <w:tcW w:w="1134" w:type="dxa"/>
            <w:noWrap/>
            <w:vAlign w:val="center"/>
            <w:hideMark/>
          </w:tcPr>
          <w:p w:rsidR="00E54A4E" w:rsidRPr="00E54A4E" w:rsidRDefault="00E54A4E" w:rsidP="00E54A4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  <w:cs/>
              </w:rPr>
              <w:t>จำนวน(ฉบับ</w:t>
            </w:r>
            <w:r w:rsidRPr="00E54A4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</w:tc>
        <w:tc>
          <w:tcPr>
            <w:tcW w:w="1134" w:type="dxa"/>
            <w:noWrap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  <w:tc>
          <w:tcPr>
            <w:tcW w:w="1140" w:type="dxa"/>
            <w:noWrap/>
            <w:hideMark/>
          </w:tcPr>
          <w:p w:rsidR="00E54A4E" w:rsidRPr="00E54A4E" w:rsidRDefault="00E54A4E" w:rsidP="00E54A4E">
            <w:pPr>
              <w:spacing w:after="0" w:line="240" w:lineRule="auto"/>
              <w:ind w:firstLine="720"/>
              <w:rPr>
                <w:rFonts w:ascii="TH SarabunIT๙" w:hAnsi="TH SarabunIT๙" w:cs="TH SarabunIT๙"/>
                <w:b/>
                <w:sz w:val="28"/>
              </w:rPr>
            </w:pPr>
            <w:r w:rsidRPr="00E54A4E">
              <w:rPr>
                <w:rFonts w:ascii="TH SarabunIT๙" w:hAnsi="TH SarabunIT๙" w:cs="TH SarabunIT๙"/>
                <w:b/>
                <w:sz w:val="28"/>
              </w:rPr>
              <w:t> </w:t>
            </w:r>
          </w:p>
        </w:tc>
      </w:tr>
    </w:tbl>
    <w:p w:rsidR="00E54A4E" w:rsidRPr="001F7EA8" w:rsidRDefault="00E54A4E" w:rsidP="00E54A4E">
      <w:pPr>
        <w:rPr>
          <w:rFonts w:ascii="TH SarabunPSK" w:hAnsi="TH SarabunPSK" w:cs="TH SarabunPSK"/>
          <w:sz w:val="32"/>
          <w:szCs w:val="32"/>
        </w:rPr>
      </w:pPr>
    </w:p>
    <w:sectPr w:rsidR="00E54A4E" w:rsidRPr="001F7EA8" w:rsidSect="00D13120">
      <w:headerReference w:type="first" r:id="rId4"/>
      <w:pgSz w:w="16838" w:h="11906" w:orient="landscape"/>
      <w:pgMar w:top="851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788724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13120" w:rsidRPr="006C0454" w:rsidRDefault="00E54A4E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6C0454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C0454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6C0454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6C0454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6C045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422A65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30</w:t>
        </w:r>
        <w:r w:rsidRPr="006C0454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D13120" w:rsidRDefault="00E54A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4E"/>
    <w:rsid w:val="00DF4C63"/>
    <w:rsid w:val="00E5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CC503"/>
  <w15:chartTrackingRefBased/>
  <w15:docId w15:val="{76555189-6765-47B2-A0C7-5033A423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A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54A4E"/>
  </w:style>
  <w:style w:type="table" w:styleId="a5">
    <w:name w:val="Table Grid"/>
    <w:basedOn w:val="a1"/>
    <w:uiPriority w:val="59"/>
    <w:rsid w:val="00E54A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2019-03-26T06:23:00Z</dcterms:created>
  <dcterms:modified xsi:type="dcterms:W3CDTF">2019-03-26T06:26:00Z</dcterms:modified>
</cp:coreProperties>
</file>