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25" w:rsidRPr="00DF7B25" w:rsidRDefault="00DF7B25" w:rsidP="00DF7B25">
      <w:pPr>
        <w:spacing w:after="0" w:line="240" w:lineRule="auto"/>
        <w:jc w:val="center"/>
        <w:rPr>
          <w:rFonts w:ascii="TH SarabunPSK" w:eastAsia="MS Mincho" w:hAnsi="TH SarabunPSK" w:cs="TH SarabunPSK"/>
          <w:sz w:val="12"/>
          <w:szCs w:val="12"/>
          <w:lang w:eastAsia="ja-JP"/>
        </w:rPr>
      </w:pPr>
      <w:bookmarkStart w:id="0" w:name="_GoBack"/>
      <w:bookmarkEnd w:id="0"/>
      <w:r w:rsidRPr="0006400E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804AB" wp14:editId="6897C4BF">
                <wp:simplePos x="0" y="0"/>
                <wp:positionH relativeFrom="margin">
                  <wp:align>right</wp:align>
                </wp:positionH>
                <wp:positionV relativeFrom="paragraph">
                  <wp:posOffset>-391160</wp:posOffset>
                </wp:positionV>
                <wp:extent cx="2040890" cy="279400"/>
                <wp:effectExtent l="0" t="0" r="16510" b="254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B25" w:rsidRPr="006E6760" w:rsidRDefault="00DF7B25" w:rsidP="00DF7B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6E67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สำหรับสำนักงานสรรพสามิต</w:t>
                            </w:r>
                            <w:r w:rsidRPr="006E67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804A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09.5pt;margin-top:-30.8pt;width:160.7pt;height:2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">
                <v:textbox>
                  <w:txbxContent>
                    <w:p w:rsidR="00DF7B25" w:rsidRPr="006E6760" w:rsidRDefault="00DF7B25" w:rsidP="00DF7B2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6E676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สำหรับสำนักงานสรรพสามิต</w:t>
                      </w:r>
                      <w:r w:rsidRPr="006E676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ภาค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0"/>
        <w:gridCol w:w="3538"/>
        <w:gridCol w:w="2456"/>
        <w:gridCol w:w="1981"/>
        <w:gridCol w:w="2207"/>
        <w:gridCol w:w="550"/>
        <w:gridCol w:w="550"/>
        <w:gridCol w:w="550"/>
        <w:gridCol w:w="611"/>
        <w:gridCol w:w="1359"/>
      </w:tblGrid>
      <w:tr w:rsidR="00DF7B25" w:rsidRPr="00DF7B25" w:rsidTr="00DF7B25">
        <w:tc>
          <w:tcPr>
            <w:tcW w:w="15524" w:type="dxa"/>
            <w:gridSpan w:val="10"/>
            <w:shd w:val="clear" w:color="auto" w:fill="E36C0A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แบบฟอร์มที่ 5-2 แผนงานด้านมาตรฐานการให้บริการ ปีงบประมาณ พ.ศ. 2561</w:t>
            </w:r>
          </w:p>
        </w:tc>
      </w:tr>
      <w:tr w:rsidR="00DF7B25" w:rsidRPr="00DF7B25" w:rsidTr="00DF7B25">
        <w:tc>
          <w:tcPr>
            <w:tcW w:w="7340" w:type="dxa"/>
            <w:gridSpan w:val="3"/>
            <w:shd w:val="clear" w:color="auto" w:fill="FABF8F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</w:p>
        </w:tc>
        <w:tc>
          <w:tcPr>
            <w:tcW w:w="8184" w:type="dxa"/>
            <w:gridSpan w:val="7"/>
            <w:shd w:val="clear" w:color="auto" w:fill="auto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7B25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สำนักงานสรรพสามิต</w:t>
            </w:r>
            <w:r w:rsidRPr="00DF7B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ภาคที่...</w:t>
            </w:r>
          </w:p>
        </w:tc>
      </w:tr>
      <w:tr w:rsidR="00DF7B25" w:rsidRPr="00DF7B25" w:rsidTr="00DF7B25">
        <w:tc>
          <w:tcPr>
            <w:tcW w:w="4692" w:type="dxa"/>
            <w:gridSpan w:val="2"/>
            <w:tcBorders>
              <w:bottom w:val="nil"/>
            </w:tcBorders>
            <w:shd w:val="clear" w:color="auto" w:fill="FABF8F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25"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</w:p>
        </w:tc>
        <w:tc>
          <w:tcPr>
            <w:tcW w:w="2648" w:type="dxa"/>
            <w:tcBorders>
              <w:bottom w:val="nil"/>
            </w:tcBorders>
            <w:shd w:val="clear" w:color="auto" w:fill="FABF8F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 w:hint="cs"/>
                <w:sz w:val="28"/>
                <w:cs/>
              </w:rPr>
              <w:t>รายละเอียดของการดำเนินการ/กิจกรรม (ปรับปรุง/พัฒนา/รักษา)</w:t>
            </w:r>
          </w:p>
        </w:tc>
        <w:tc>
          <w:tcPr>
            <w:tcW w:w="2106" w:type="dxa"/>
            <w:tcBorders>
              <w:bottom w:val="nil"/>
            </w:tcBorders>
            <w:shd w:val="clear" w:color="auto" w:fill="FABF8F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</w:t>
            </w:r>
          </w:p>
        </w:tc>
        <w:tc>
          <w:tcPr>
            <w:tcW w:w="2364" w:type="dxa"/>
            <w:tcBorders>
              <w:bottom w:val="nil"/>
            </w:tcBorders>
            <w:shd w:val="clear" w:color="auto" w:fill="FABF8F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25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25">
              <w:rPr>
                <w:rFonts w:ascii="TH SarabunPSK" w:hAnsi="TH SarabunPSK" w:cs="TH SarabunPSK" w:hint="cs"/>
                <w:sz w:val="28"/>
                <w:cs/>
              </w:rPr>
              <w:t>(หรือคาดการณ์)</w:t>
            </w:r>
          </w:p>
        </w:tc>
        <w:tc>
          <w:tcPr>
            <w:tcW w:w="2325" w:type="dxa"/>
            <w:gridSpan w:val="4"/>
            <w:shd w:val="clear" w:color="auto" w:fill="FABF8F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25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DF7B2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25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DF7B25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ปีงบประมาณ 61)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FABF8F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25"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DF7B25" w:rsidRPr="00DF7B25" w:rsidTr="00DF7B25">
        <w:tc>
          <w:tcPr>
            <w:tcW w:w="4692" w:type="dxa"/>
            <w:gridSpan w:val="2"/>
            <w:tcBorders>
              <w:top w:val="nil"/>
            </w:tcBorders>
            <w:shd w:val="clear" w:color="auto" w:fill="FABF8F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8" w:type="dxa"/>
            <w:tcBorders>
              <w:top w:val="nil"/>
            </w:tcBorders>
            <w:shd w:val="clear" w:color="auto" w:fill="FABF8F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6" w:type="dxa"/>
            <w:tcBorders>
              <w:top w:val="nil"/>
            </w:tcBorders>
            <w:shd w:val="clear" w:color="auto" w:fill="FABF8F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4" w:type="dxa"/>
            <w:tcBorders>
              <w:top w:val="nil"/>
            </w:tcBorders>
            <w:shd w:val="clear" w:color="auto" w:fill="FABF8F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dxa"/>
            <w:shd w:val="clear" w:color="auto" w:fill="FABF8F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25">
              <w:rPr>
                <w:rFonts w:ascii="TH SarabunPSK" w:hAnsi="TH SarabunPSK" w:cs="TH SarabunPSK"/>
                <w:sz w:val="28"/>
              </w:rPr>
              <w:t>Q1</w:t>
            </w:r>
          </w:p>
        </w:tc>
        <w:tc>
          <w:tcPr>
            <w:tcW w:w="564" w:type="dxa"/>
            <w:shd w:val="clear" w:color="auto" w:fill="FABF8F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25">
              <w:rPr>
                <w:rFonts w:ascii="TH SarabunPSK" w:hAnsi="TH SarabunPSK" w:cs="TH SarabunPSK"/>
                <w:sz w:val="28"/>
              </w:rPr>
              <w:t>Q2</w:t>
            </w:r>
          </w:p>
        </w:tc>
        <w:tc>
          <w:tcPr>
            <w:tcW w:w="564" w:type="dxa"/>
            <w:shd w:val="clear" w:color="auto" w:fill="FABF8F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25">
              <w:rPr>
                <w:rFonts w:ascii="TH SarabunPSK" w:hAnsi="TH SarabunPSK" w:cs="TH SarabunPSK"/>
                <w:sz w:val="28"/>
              </w:rPr>
              <w:t>Q3</w:t>
            </w:r>
          </w:p>
        </w:tc>
        <w:tc>
          <w:tcPr>
            <w:tcW w:w="633" w:type="dxa"/>
            <w:shd w:val="clear" w:color="auto" w:fill="FABF8F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25">
              <w:rPr>
                <w:rFonts w:ascii="TH SarabunPSK" w:hAnsi="TH SarabunPSK" w:cs="TH SarabunPSK"/>
                <w:sz w:val="28"/>
              </w:rPr>
              <w:t>Q4</w:t>
            </w:r>
          </w:p>
        </w:tc>
        <w:tc>
          <w:tcPr>
            <w:tcW w:w="1389" w:type="dxa"/>
            <w:tcBorders>
              <w:top w:val="nil"/>
            </w:tcBorders>
            <w:shd w:val="clear" w:color="auto" w:fill="FABF8F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7B25" w:rsidRPr="00DF7B25" w:rsidTr="00DF7B25">
        <w:tc>
          <w:tcPr>
            <w:tcW w:w="15524" w:type="dxa"/>
            <w:gridSpan w:val="10"/>
            <w:shd w:val="clear" w:color="auto" w:fill="FDE9D9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Pr="00DF7B2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การผลักดันและสนับสนุนหน่วยงานในการกำกับดูแลให้ดำเนินการตามมาตรฐานการให้บริการของกรม</w:t>
            </w:r>
            <w:r w:rsidRPr="00DF7B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สรรพสามิต</w:t>
            </w:r>
          </w:p>
        </w:tc>
      </w:tr>
      <w:tr w:rsidR="00DF7B25" w:rsidRPr="00DF7B25" w:rsidTr="00BF47EF">
        <w:tc>
          <w:tcPr>
            <w:tcW w:w="805" w:type="dxa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25">
              <w:rPr>
                <w:rFonts w:ascii="TH SarabunPSK" w:hAnsi="TH SarabunPSK" w:cs="TH SarabunPSK" w:hint="cs"/>
                <w:sz w:val="28"/>
                <w:cs/>
              </w:rPr>
              <w:t>ข้อ 1</w:t>
            </w:r>
          </w:p>
        </w:tc>
        <w:tc>
          <w:tcPr>
            <w:tcW w:w="3887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color w:val="000000"/>
                <w:sz w:val="28"/>
                <w:cs/>
              </w:rPr>
              <w:t>การผลักดันและสนับสนุนหน่วยงานในการกำกับดูแลให้ดำเนินการตามมาตรฐานการให้บริการของกรม</w:t>
            </w:r>
            <w:r w:rsidRPr="00DF7B2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2648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6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3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7B25" w:rsidRPr="00DF7B25" w:rsidTr="00DF7B25">
        <w:tc>
          <w:tcPr>
            <w:tcW w:w="15524" w:type="dxa"/>
            <w:gridSpan w:val="10"/>
            <w:shd w:val="clear" w:color="auto" w:fill="FDE9D9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b/>
                <w:bCs/>
                <w:sz w:val="28"/>
                <w:cs/>
              </w:rPr>
              <w:t>2. มาตรฐานศูนย์ราชการสะดวก</w:t>
            </w:r>
            <w:r w:rsidRPr="00DF7B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(เฉพาะประเด็นที่ที่เกี่ยวข้องกับสำนักงานสรรพสามิตภาค)</w:t>
            </w:r>
          </w:p>
        </w:tc>
      </w:tr>
      <w:tr w:rsidR="00DF7B25" w:rsidRPr="00DF7B25" w:rsidTr="00BF47EF">
        <w:tc>
          <w:tcPr>
            <w:tcW w:w="805" w:type="dxa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ข้อ 1</w:t>
            </w:r>
          </w:p>
        </w:tc>
        <w:tc>
          <w:tcPr>
            <w:tcW w:w="3887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การศึกษาความต้องการและความคาดหวังของสำนักงานสรรพสามิตพื้นที่/พื้นที่สาขา</w:t>
            </w:r>
          </w:p>
        </w:tc>
        <w:tc>
          <w:tcPr>
            <w:tcW w:w="2648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06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3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3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389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DF7B25" w:rsidRPr="00DF7B25" w:rsidTr="00BF47EF">
        <w:tc>
          <w:tcPr>
            <w:tcW w:w="805" w:type="dxa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ข้อ 2</w:t>
            </w:r>
          </w:p>
        </w:tc>
        <w:tc>
          <w:tcPr>
            <w:tcW w:w="3887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งานบริการ</w:t>
            </w:r>
          </w:p>
        </w:tc>
        <w:tc>
          <w:tcPr>
            <w:tcW w:w="2648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06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3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3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389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DF7B25" w:rsidRPr="00DF7B25" w:rsidTr="00BF47EF">
        <w:tc>
          <w:tcPr>
            <w:tcW w:w="805" w:type="dxa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ข้อ 3</w:t>
            </w:r>
          </w:p>
        </w:tc>
        <w:tc>
          <w:tcPr>
            <w:tcW w:w="3887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สถานที่บริการ</w:t>
            </w:r>
          </w:p>
        </w:tc>
        <w:tc>
          <w:tcPr>
            <w:tcW w:w="2648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06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3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3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389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DF7B25" w:rsidRPr="00DF7B25" w:rsidTr="00BF47EF">
        <w:tc>
          <w:tcPr>
            <w:tcW w:w="805" w:type="dxa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ข้อ 4</w:t>
            </w:r>
          </w:p>
        </w:tc>
        <w:tc>
          <w:tcPr>
            <w:tcW w:w="3887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ระบบการติดตามผลการดำเนินงาน</w:t>
            </w:r>
          </w:p>
        </w:tc>
        <w:tc>
          <w:tcPr>
            <w:tcW w:w="2648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06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3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3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389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DF7B25" w:rsidRPr="00DF7B25" w:rsidTr="00BF47EF">
        <w:tc>
          <w:tcPr>
            <w:tcW w:w="805" w:type="dxa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ข้อ 5</w:t>
            </w:r>
          </w:p>
        </w:tc>
        <w:tc>
          <w:tcPr>
            <w:tcW w:w="3887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การแก้ไขปัญหาที่ท้าทาย</w:t>
            </w:r>
          </w:p>
        </w:tc>
        <w:tc>
          <w:tcPr>
            <w:tcW w:w="2648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06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3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3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389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DF7B25" w:rsidRPr="00DF7B25" w:rsidTr="00BF47EF">
        <w:tc>
          <w:tcPr>
            <w:tcW w:w="805" w:type="dxa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ข้อ 6</w:t>
            </w:r>
          </w:p>
        </w:tc>
        <w:tc>
          <w:tcPr>
            <w:tcW w:w="3887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การทบทวนปรับปรุงการดำเนินงาน</w:t>
            </w:r>
          </w:p>
        </w:tc>
        <w:tc>
          <w:tcPr>
            <w:tcW w:w="2648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06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3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3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389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DF7B25" w:rsidRPr="00DF7B25" w:rsidTr="00BF47EF">
        <w:tc>
          <w:tcPr>
            <w:tcW w:w="805" w:type="dxa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ข้อ 7</w:t>
            </w:r>
          </w:p>
        </w:tc>
        <w:tc>
          <w:tcPr>
            <w:tcW w:w="3887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การแลกเปลี่ยนเรียนรู้ และการจัดอบรมเจ้าหน้าที่ และผู้เกี่ยวข้อง</w:t>
            </w:r>
          </w:p>
        </w:tc>
        <w:tc>
          <w:tcPr>
            <w:tcW w:w="2648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06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3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3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389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DF7B25" w:rsidRPr="00DF7B25" w:rsidTr="00BF47EF">
        <w:tc>
          <w:tcPr>
            <w:tcW w:w="805" w:type="dxa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ข้อ 8</w:t>
            </w:r>
          </w:p>
        </w:tc>
        <w:tc>
          <w:tcPr>
            <w:tcW w:w="3887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บุคลากรด้านเทคนิค</w:t>
            </w:r>
          </w:p>
        </w:tc>
        <w:tc>
          <w:tcPr>
            <w:tcW w:w="2648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06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3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3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389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DF7B25" w:rsidRPr="00DF7B25" w:rsidTr="00BF47EF">
        <w:tc>
          <w:tcPr>
            <w:tcW w:w="805" w:type="dxa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ข้อ 9</w:t>
            </w:r>
          </w:p>
        </w:tc>
        <w:tc>
          <w:tcPr>
            <w:tcW w:w="3887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การจัดทำระบบฐานข้อมูล</w:t>
            </w:r>
          </w:p>
        </w:tc>
        <w:tc>
          <w:tcPr>
            <w:tcW w:w="2648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06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3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3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389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DF7B25" w:rsidRPr="00DF7B25" w:rsidTr="00BF47EF">
        <w:tc>
          <w:tcPr>
            <w:tcW w:w="805" w:type="dxa"/>
          </w:tcPr>
          <w:p w:rsidR="00DF7B25" w:rsidRPr="00DF7B25" w:rsidRDefault="00DF7B25" w:rsidP="00DF7B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ข้อ 10</w:t>
            </w:r>
          </w:p>
        </w:tc>
        <w:tc>
          <w:tcPr>
            <w:tcW w:w="3887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การออกแบบระบบเทคโนโลยีสารสนเทศ</w:t>
            </w:r>
          </w:p>
        </w:tc>
        <w:tc>
          <w:tcPr>
            <w:tcW w:w="2648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06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3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3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389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DF7B25" w:rsidRPr="00DF7B25" w:rsidTr="00BF47EF">
        <w:tc>
          <w:tcPr>
            <w:tcW w:w="805" w:type="dxa"/>
          </w:tcPr>
          <w:p w:rsidR="00DF7B25" w:rsidRPr="00DF7B25" w:rsidRDefault="00DF7B25" w:rsidP="00DF7B2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DF7B2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F7B2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887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การบูรณาการวางแผนระบบ</w:t>
            </w:r>
          </w:p>
        </w:tc>
        <w:tc>
          <w:tcPr>
            <w:tcW w:w="2648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06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3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3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389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DF7B25" w:rsidRPr="00DF7B25" w:rsidTr="00BF47EF">
        <w:tc>
          <w:tcPr>
            <w:tcW w:w="805" w:type="dxa"/>
          </w:tcPr>
          <w:p w:rsidR="00DF7B25" w:rsidRPr="00DF7B25" w:rsidRDefault="00DF7B25" w:rsidP="00DF7B2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DF7B2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887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การบริหารความต่อเนื่องในการให้บริการที่จำเป็น</w:t>
            </w:r>
          </w:p>
        </w:tc>
        <w:tc>
          <w:tcPr>
            <w:tcW w:w="2648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06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3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64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3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389" w:type="dxa"/>
          </w:tcPr>
          <w:p w:rsidR="00DF7B25" w:rsidRPr="00DF7B25" w:rsidRDefault="00DF7B25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7812F0" w:rsidRDefault="007812F0" w:rsidP="00DF7B25"/>
    <w:sectPr w:rsidR="007812F0" w:rsidSect="008E686C">
      <w:footerReference w:type="default" r:id="rId6"/>
      <w:pgSz w:w="16840" w:h="11907" w:orient="landscape" w:code="9"/>
      <w:pgMar w:top="1134" w:right="1134" w:bottom="851" w:left="1134" w:header="567" w:footer="56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27" w:rsidRDefault="003C3027" w:rsidP="008E686C">
      <w:pPr>
        <w:spacing w:after="0" w:line="240" w:lineRule="auto"/>
      </w:pPr>
      <w:r>
        <w:separator/>
      </w:r>
    </w:p>
  </w:endnote>
  <w:endnote w:type="continuationSeparator" w:id="0">
    <w:p w:rsidR="003C3027" w:rsidRDefault="003C3027" w:rsidP="008E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29201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32"/>
        <w:szCs w:val="32"/>
      </w:rPr>
    </w:sdtEndPr>
    <w:sdtContent>
      <w:p w:rsidR="008E686C" w:rsidRPr="008E686C" w:rsidRDefault="008E686C">
        <w:pPr>
          <w:pStyle w:val="Footer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\* MERGEFORMAT </w:instrText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6E6760">
          <w:rPr>
            <w:rFonts w:ascii="TH SarabunPSK" w:hAnsi="TH SarabunPSK" w:cs="TH SarabunPSK"/>
            <w:b/>
            <w:bCs/>
            <w:noProof/>
            <w:sz w:val="32"/>
            <w:szCs w:val="32"/>
          </w:rPr>
          <w:t>- 1 -</w:t>
        </w:r>
        <w:r w:rsidRPr="008E686C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27" w:rsidRDefault="003C3027" w:rsidP="008E686C">
      <w:pPr>
        <w:spacing w:after="0" w:line="240" w:lineRule="auto"/>
      </w:pPr>
      <w:r>
        <w:separator/>
      </w:r>
    </w:p>
  </w:footnote>
  <w:footnote w:type="continuationSeparator" w:id="0">
    <w:p w:rsidR="003C3027" w:rsidRDefault="003C3027" w:rsidP="008E6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6C"/>
    <w:rsid w:val="001C40CC"/>
    <w:rsid w:val="00285FC8"/>
    <w:rsid w:val="003C3027"/>
    <w:rsid w:val="006E6760"/>
    <w:rsid w:val="007812F0"/>
    <w:rsid w:val="008E686C"/>
    <w:rsid w:val="00A52733"/>
    <w:rsid w:val="00DF1B2C"/>
    <w:rsid w:val="00D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8FB65-7065-41AB-B685-FF5C079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E686C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8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6C"/>
  </w:style>
  <w:style w:type="paragraph" w:styleId="Footer">
    <w:name w:val="footer"/>
    <w:basedOn w:val="Normal"/>
    <w:link w:val="FooterChar"/>
    <w:uiPriority w:val="99"/>
    <w:unhideWhenUsed/>
    <w:rsid w:val="008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86C"/>
  </w:style>
  <w:style w:type="table" w:customStyle="1" w:styleId="TableGrid2">
    <w:name w:val="Table Grid2"/>
    <w:basedOn w:val="TableNormal"/>
    <w:next w:val="TableGrid"/>
    <w:uiPriority w:val="39"/>
    <w:rsid w:val="00DF7B25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Excise</cp:lastModifiedBy>
  <cp:revision>3</cp:revision>
  <dcterms:created xsi:type="dcterms:W3CDTF">2018-01-23T10:46:00Z</dcterms:created>
  <dcterms:modified xsi:type="dcterms:W3CDTF">2018-01-24T03:12:00Z</dcterms:modified>
</cp:coreProperties>
</file>