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4883"/>
      </w:tblGrid>
      <w:tr w:rsidR="009F4F10" w:rsidRPr="00F0353A" w:rsidTr="00BF47EF">
        <w:trPr>
          <w:trHeight w:val="850"/>
          <w:tblHeader/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9F4F10" w:rsidRDefault="009F4F10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แบบฟอร์ม</w:t>
            </w:r>
            <w:r w:rsidRPr="00750C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รายงานผลการ</w:t>
            </w:r>
            <w:r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9F4F10" w:rsidRPr="00750CA1" w:rsidRDefault="009F4F10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รอบ 12 เดือน</w:t>
            </w:r>
            <w:r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(ตุลาคม 25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</w:t>
            </w:r>
            <w:r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50C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กันยายน 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9F4F10" w:rsidRPr="00F0353A" w:rsidTr="00BF47EF">
        <w:trPr>
          <w:trHeight w:val="567"/>
          <w:tblHeader/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9F4F10" w:rsidRPr="006239E4" w:rsidRDefault="009F4F10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การบริหารความต่อเนื่องภายใต้สภาวะ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วิกฤติ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9F4F10" w:rsidRPr="00F0353A" w:rsidTr="00BF47EF">
        <w:trPr>
          <w:trHeight w:val="567"/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9F4F10" w:rsidRPr="006239E4" w:rsidRDefault="009F4F10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…………………</w:t>
            </w:r>
            <w:r w:rsidRPr="006239E4">
              <w:rPr>
                <w:rFonts w:ascii="TH SarabunPSK" w:hAnsi="TH SarabunPSK" w:cs="TH SarabunPSK" w:hint="cs"/>
                <w:b/>
                <w:bCs/>
                <w:color w:val="4BACC6"/>
                <w:sz w:val="32"/>
                <w:szCs w:val="32"/>
                <w:cs/>
              </w:rPr>
              <w:t>(ระบุ)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…………………………..</w:t>
            </w:r>
          </w:p>
        </w:tc>
      </w:tr>
      <w:tr w:rsidR="009F4F10" w:rsidRPr="00F0353A" w:rsidTr="00BF47EF">
        <w:trPr>
          <w:trHeight w:val="567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F4F10" w:rsidRPr="006239E4" w:rsidRDefault="009F4F10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 :</w:t>
            </w:r>
            <w:r w:rsidRPr="006239E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</w:t>
            </w:r>
            <w:r w:rsidRPr="006239E4">
              <w:rPr>
                <w:rFonts w:ascii="TH SarabunPSK" w:hAnsi="TH SarabunPSK" w:cs="TH SarabunPSK" w:hint="cs"/>
                <w:b/>
                <w:bCs/>
                <w:color w:val="4BACC6"/>
                <w:sz w:val="32"/>
                <w:szCs w:val="32"/>
                <w:cs/>
              </w:rPr>
              <w:t>(ระบุ)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……………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F4F10" w:rsidRPr="006239E4" w:rsidRDefault="009F4F10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:  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</w:t>
            </w:r>
            <w:r w:rsidRPr="006239E4">
              <w:rPr>
                <w:rFonts w:ascii="TH SarabunPSK" w:hAnsi="TH SarabunPSK" w:cs="TH SarabunPSK" w:hint="cs"/>
                <w:b/>
                <w:bCs/>
                <w:color w:val="4BACC6"/>
                <w:sz w:val="32"/>
                <w:szCs w:val="32"/>
                <w:cs/>
              </w:rPr>
              <w:t>(ระบุ)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……………</w:t>
            </w:r>
          </w:p>
        </w:tc>
      </w:tr>
      <w:tr w:rsidR="009F4F10" w:rsidRPr="00F0353A" w:rsidTr="00BF47EF">
        <w:trPr>
          <w:trHeight w:val="567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F4F10" w:rsidRPr="006239E4" w:rsidRDefault="009F4F10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</w:t>
            </w:r>
            <w:r w:rsidRPr="006239E4">
              <w:rPr>
                <w:rFonts w:ascii="TH SarabunPSK" w:hAnsi="TH SarabunPSK" w:cs="TH SarabunPSK" w:hint="cs"/>
                <w:b/>
                <w:bCs/>
                <w:color w:val="4BACC6"/>
                <w:sz w:val="32"/>
                <w:szCs w:val="32"/>
                <w:cs/>
              </w:rPr>
              <w:t>(ระบุ)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……………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F4F10" w:rsidRPr="006239E4" w:rsidRDefault="009F4F10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</w:t>
            </w:r>
            <w:r w:rsidRPr="006239E4">
              <w:rPr>
                <w:rFonts w:ascii="TH SarabunPSK" w:hAnsi="TH SarabunPSK" w:cs="TH SarabunPSK" w:hint="cs"/>
                <w:b/>
                <w:bCs/>
                <w:color w:val="4BACC6"/>
                <w:sz w:val="32"/>
                <w:szCs w:val="32"/>
                <w:cs/>
              </w:rPr>
              <w:t>(ระบุ)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……………</w:t>
            </w:r>
          </w:p>
        </w:tc>
      </w:tr>
      <w:tr w:rsidR="009F4F10" w:rsidRPr="00F0353A" w:rsidTr="00BF47EF">
        <w:trPr>
          <w:trHeight w:val="42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F10" w:rsidRPr="006239E4" w:rsidRDefault="009F4F10" w:rsidP="00BF47EF">
            <w:pPr>
              <w:tabs>
                <w:tab w:val="left" w:pos="2685"/>
              </w:tabs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  <w:p w:rsidR="009F4F10" w:rsidRDefault="009F4F10" w:rsidP="00BF47EF">
            <w:pPr>
              <w:pStyle w:val="Default"/>
              <w:ind w:firstLine="1418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pacing w:val="-8"/>
                <w:sz w:val="32"/>
                <w:szCs w:val="32"/>
                <w:cs/>
              </w:rPr>
              <w:t>การบริหารความต่อเนื่องภายใต้สภาวะวิกฤติของหน่วยงาน โดยการจัดทำ</w:t>
            </w:r>
            <w:r w:rsidRPr="00E9775D">
              <w:rPr>
                <w:spacing w:val="-8"/>
                <w:sz w:val="32"/>
                <w:szCs w:val="32"/>
                <w:cs/>
              </w:rPr>
              <w:t xml:space="preserve">แผนบริหารความต่อเนื่อง </w:t>
            </w:r>
            <w:r w:rsidRPr="00A9088B">
              <w:rPr>
                <w:spacing w:val="-4"/>
                <w:sz w:val="32"/>
                <w:szCs w:val="32"/>
                <w:cs/>
              </w:rPr>
              <w:t>หรือต่อไปนี้จะเรียกว่า “</w:t>
            </w:r>
            <w:r w:rsidRPr="00A9088B">
              <w:rPr>
                <w:b/>
                <w:bCs/>
                <w:spacing w:val="-4"/>
                <w:sz w:val="32"/>
                <w:szCs w:val="32"/>
              </w:rPr>
              <w:t xml:space="preserve">Business Continuity Plan </w:t>
            </w:r>
            <w:r w:rsidRPr="00A9088B">
              <w:rPr>
                <w:b/>
                <w:bCs/>
                <w:spacing w:val="-4"/>
                <w:sz w:val="32"/>
                <w:szCs w:val="32"/>
                <w:cs/>
              </w:rPr>
              <w:t>(</w:t>
            </w:r>
            <w:r w:rsidRPr="00A9088B">
              <w:rPr>
                <w:b/>
                <w:bCs/>
                <w:spacing w:val="-4"/>
                <w:sz w:val="32"/>
                <w:szCs w:val="32"/>
              </w:rPr>
              <w:t>BCP</w:t>
            </w:r>
            <w:r w:rsidRPr="00A9088B">
              <w:rPr>
                <w:b/>
                <w:bCs/>
                <w:spacing w:val="-4"/>
                <w:sz w:val="32"/>
                <w:szCs w:val="32"/>
                <w:cs/>
              </w:rPr>
              <w:t>)</w:t>
            </w:r>
            <w:r w:rsidRPr="00A9088B">
              <w:rPr>
                <w:spacing w:val="-4"/>
                <w:sz w:val="32"/>
                <w:szCs w:val="32"/>
                <w:cs/>
              </w:rPr>
              <w:t>” จัดท</w:t>
            </w:r>
            <w:r w:rsidRPr="00A9088B">
              <w:rPr>
                <w:rFonts w:hint="cs"/>
                <w:spacing w:val="-4"/>
                <w:sz w:val="32"/>
                <w:szCs w:val="32"/>
                <w:cs/>
              </w:rPr>
              <w:t>ำ</w:t>
            </w:r>
            <w:r w:rsidRPr="00A9088B">
              <w:rPr>
                <w:spacing w:val="-4"/>
                <w:sz w:val="32"/>
                <w:szCs w:val="32"/>
                <w:cs/>
              </w:rPr>
              <w:t>ขึ้น เพื่อให้ “</w:t>
            </w:r>
            <w:r w:rsidRPr="00A9088B">
              <w:rPr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  <w:r w:rsidRPr="00A9088B">
              <w:rPr>
                <w:spacing w:val="-4"/>
                <w:sz w:val="32"/>
                <w:szCs w:val="32"/>
                <w:cs/>
              </w:rPr>
              <w:t>” สามารถน</w:t>
            </w:r>
            <w:r w:rsidRPr="00A9088B">
              <w:rPr>
                <w:rFonts w:hint="cs"/>
                <w:spacing w:val="-4"/>
                <w:sz w:val="32"/>
                <w:szCs w:val="32"/>
                <w:cs/>
              </w:rPr>
              <w:t>ำ</w:t>
            </w:r>
            <w:r w:rsidRPr="00A9088B">
              <w:rPr>
                <w:spacing w:val="-4"/>
                <w:sz w:val="32"/>
                <w:szCs w:val="32"/>
                <w:cs/>
              </w:rPr>
              <w:t>ไปใช้ใน</w:t>
            </w:r>
            <w:r w:rsidRPr="00A9088B">
              <w:rPr>
                <w:sz w:val="32"/>
                <w:szCs w:val="32"/>
                <w:cs/>
              </w:rPr>
              <w:t>การตอบสนองและปฏิบัติงานในสภาวะวิกฤติหรือเหตุการณ์ฉุกเฉินต่าง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9088B">
              <w:rPr>
                <w:sz w:val="32"/>
                <w:szCs w:val="32"/>
                <w:cs/>
              </w:rPr>
              <w:t xml:space="preserve">ๆ ทั้งที่เกิดจากภัยธรรมชาติ อุบัติเหตุ </w:t>
            </w:r>
            <w:r w:rsidRPr="00B1126F">
              <w:rPr>
                <w:spacing w:val="-8"/>
                <w:sz w:val="32"/>
                <w:szCs w:val="32"/>
                <w:cs/>
              </w:rPr>
              <w:t xml:space="preserve">หรือการมุ่งร้ายต่อองค์กร </w:t>
            </w:r>
            <w:r w:rsidRPr="00B1126F">
              <w:rPr>
                <w:rFonts w:hint="cs"/>
                <w:spacing w:val="-8"/>
                <w:sz w:val="32"/>
                <w:szCs w:val="32"/>
                <w:cs/>
              </w:rPr>
              <w:t xml:space="preserve"> </w:t>
            </w:r>
            <w:r w:rsidRPr="00B1126F">
              <w:rPr>
                <w:spacing w:val="-8"/>
                <w:sz w:val="32"/>
                <w:szCs w:val="32"/>
                <w:cs/>
              </w:rPr>
              <w:t>โดยไม่ให้สภาวะ</w:t>
            </w:r>
            <w:r>
              <w:rPr>
                <w:spacing w:val="-8"/>
                <w:sz w:val="32"/>
                <w:szCs w:val="32"/>
                <w:cs/>
              </w:rPr>
              <w:t>วิกฤติ</w:t>
            </w:r>
            <w:r w:rsidRPr="00B1126F">
              <w:rPr>
                <w:spacing w:val="-8"/>
                <w:sz w:val="32"/>
                <w:szCs w:val="32"/>
                <w:cs/>
              </w:rPr>
              <w:t>หรือเหตุการณ์ฉุกเฉินดังกล่าวส่งผล</w:t>
            </w:r>
            <w:r w:rsidRPr="00B1126F">
              <w:rPr>
                <w:rFonts w:hint="cs"/>
                <w:spacing w:val="-8"/>
                <w:sz w:val="32"/>
                <w:szCs w:val="32"/>
                <w:cs/>
              </w:rPr>
              <w:t>กระทบต่อ</w:t>
            </w:r>
            <w:r w:rsidRPr="00B1126F">
              <w:rPr>
                <w:spacing w:val="-8"/>
                <w:sz w:val="32"/>
                <w:szCs w:val="32"/>
                <w:cs/>
              </w:rPr>
              <w:t>หน่วยงาน</w:t>
            </w:r>
            <w:r w:rsidRPr="00B1126F">
              <w:rPr>
                <w:rFonts w:hint="cs"/>
                <w:spacing w:val="-8"/>
                <w:sz w:val="32"/>
                <w:szCs w:val="32"/>
                <w:cs/>
              </w:rPr>
              <w:t>จน</w:t>
            </w:r>
            <w:r w:rsidRPr="00B1126F">
              <w:rPr>
                <w:spacing w:val="-8"/>
                <w:sz w:val="32"/>
                <w:szCs w:val="32"/>
                <w:cs/>
              </w:rPr>
              <w:t>ต้องหยุด</w:t>
            </w:r>
            <w:r>
              <w:rPr>
                <w:sz w:val="32"/>
                <w:szCs w:val="32"/>
                <w:cs/>
              </w:rPr>
              <w:t>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AD07E8">
              <w:rPr>
                <w:sz w:val="32"/>
                <w:szCs w:val="32"/>
                <w:cs/>
              </w:rPr>
              <w:t>เนินงาน หรือไม่สามารถให้บริการได้อย่างต่อเนื่อง</w:t>
            </w:r>
          </w:p>
          <w:p w:rsidR="009F4F10" w:rsidRDefault="009F4F10" w:rsidP="00BF47EF">
            <w:pPr>
              <w:pStyle w:val="Default"/>
              <w:ind w:firstLine="1134"/>
              <w:jc w:val="thaiDistribute"/>
              <w:rPr>
                <w:sz w:val="32"/>
                <w:szCs w:val="32"/>
              </w:rPr>
            </w:pPr>
            <w:r w:rsidRPr="00A9088B">
              <w:rPr>
                <w:spacing w:val="-4"/>
                <w:sz w:val="32"/>
                <w:szCs w:val="32"/>
                <w:cs/>
              </w:rPr>
              <w:t>การที่หน่วยงานไม่มีกระบวนการรองรับให้การด</w:t>
            </w:r>
            <w:r w:rsidRPr="00A9088B">
              <w:rPr>
                <w:rFonts w:hint="cs"/>
                <w:spacing w:val="-4"/>
                <w:sz w:val="32"/>
                <w:szCs w:val="32"/>
                <w:cs/>
              </w:rPr>
              <w:t>ำ</w:t>
            </w:r>
            <w:r w:rsidRPr="00A9088B">
              <w:rPr>
                <w:spacing w:val="-4"/>
                <w:sz w:val="32"/>
                <w:szCs w:val="32"/>
                <w:cs/>
              </w:rPr>
              <w:t>เนินงานเป็นไปอย่างต่อเนื่อง อาจส่งผลกระทบ</w:t>
            </w:r>
            <w:r w:rsidRPr="00821F7C">
              <w:rPr>
                <w:sz w:val="32"/>
                <w:szCs w:val="32"/>
                <w:cs/>
              </w:rPr>
              <w:t>ต่อ</w:t>
            </w:r>
            <w:r w:rsidRPr="00821F7C">
              <w:rPr>
                <w:spacing w:val="-4"/>
                <w:sz w:val="32"/>
                <w:szCs w:val="32"/>
                <w:cs/>
              </w:rPr>
              <w:t>หน่วยงานในด้านต่าง</w:t>
            </w:r>
            <w:r>
              <w:rPr>
                <w:rFonts w:hint="cs"/>
                <w:spacing w:val="-4"/>
                <w:sz w:val="32"/>
                <w:szCs w:val="32"/>
                <w:cs/>
              </w:rPr>
              <w:t xml:space="preserve"> </w:t>
            </w:r>
            <w:r w:rsidRPr="00821F7C">
              <w:rPr>
                <w:spacing w:val="-4"/>
                <w:sz w:val="32"/>
                <w:szCs w:val="32"/>
                <w:cs/>
              </w:rPr>
              <w:t>ๆ เช่น ด้านเศรษฐกิจการเงิน การให้บริการ สังคม ชุมชน สิ่งแวดล้อม ตลอดจนชีวิตและทรัพย์สิน</w:t>
            </w:r>
            <w:r w:rsidRPr="00821F7C">
              <w:rPr>
                <w:spacing w:val="-2"/>
                <w:sz w:val="32"/>
                <w:szCs w:val="32"/>
                <w:cs/>
              </w:rPr>
              <w:t xml:space="preserve">ของประชาชน เป็นต้น </w:t>
            </w:r>
            <w:r>
              <w:rPr>
                <w:rFonts w:hint="cs"/>
                <w:spacing w:val="-2"/>
                <w:sz w:val="32"/>
                <w:szCs w:val="32"/>
                <w:cs/>
              </w:rPr>
              <w:t xml:space="preserve"> </w:t>
            </w:r>
            <w:r w:rsidRPr="00821F7C">
              <w:rPr>
                <w:spacing w:val="-2"/>
                <w:sz w:val="32"/>
                <w:szCs w:val="32"/>
                <w:cs/>
              </w:rPr>
              <w:t>ดังนั้น การจัดท</w:t>
            </w:r>
            <w:r w:rsidRPr="00821F7C">
              <w:rPr>
                <w:rFonts w:hint="cs"/>
                <w:spacing w:val="-2"/>
                <w:sz w:val="32"/>
                <w:szCs w:val="32"/>
                <w:cs/>
              </w:rPr>
              <w:t>ำ</w:t>
            </w:r>
            <w:r w:rsidRPr="00821F7C">
              <w:rPr>
                <w:spacing w:val="-2"/>
                <w:sz w:val="32"/>
                <w:szCs w:val="32"/>
                <w:cs/>
              </w:rPr>
              <w:t>แผนบริหารความต่อเนื่องจึงเป็นสิ่งส</w:t>
            </w:r>
            <w:r w:rsidRPr="00821F7C">
              <w:rPr>
                <w:rFonts w:hint="cs"/>
                <w:spacing w:val="-2"/>
                <w:sz w:val="32"/>
                <w:szCs w:val="32"/>
                <w:cs/>
              </w:rPr>
              <w:t>ำ</w:t>
            </w:r>
            <w:r w:rsidRPr="00821F7C">
              <w:rPr>
                <w:spacing w:val="-2"/>
                <w:sz w:val="32"/>
                <w:szCs w:val="32"/>
                <w:cs/>
              </w:rPr>
              <w:t>คัญที่จะช่วยให้หน่วยงานสามารถรับมือ</w:t>
            </w:r>
            <w:r w:rsidRPr="00AD07E8">
              <w:rPr>
                <w:sz w:val="32"/>
                <w:szCs w:val="32"/>
                <w:cs/>
              </w:rPr>
              <w:t>กั</w:t>
            </w:r>
            <w:r w:rsidRPr="00821F7C">
              <w:rPr>
                <w:spacing w:val="-6"/>
                <w:sz w:val="32"/>
                <w:szCs w:val="32"/>
                <w:cs/>
              </w:rPr>
              <w:t>บเหตุการณ์ฉุกเฉินที่ไม่คาดคิด และท</w:t>
            </w:r>
            <w:r w:rsidRPr="00821F7C">
              <w:rPr>
                <w:rFonts w:hint="cs"/>
                <w:spacing w:val="-6"/>
                <w:sz w:val="32"/>
                <w:szCs w:val="32"/>
                <w:cs/>
              </w:rPr>
              <w:t>ำ</w:t>
            </w:r>
            <w:r w:rsidRPr="00821F7C">
              <w:rPr>
                <w:spacing w:val="-6"/>
                <w:sz w:val="32"/>
                <w:szCs w:val="32"/>
                <w:cs/>
              </w:rPr>
              <w:t>ให้กระบวนการที่ส</w:t>
            </w:r>
            <w:r w:rsidRPr="00821F7C">
              <w:rPr>
                <w:rFonts w:hint="cs"/>
                <w:spacing w:val="-6"/>
                <w:sz w:val="32"/>
                <w:szCs w:val="32"/>
                <w:cs/>
              </w:rPr>
              <w:t>ำ</w:t>
            </w:r>
            <w:r w:rsidRPr="00821F7C">
              <w:rPr>
                <w:spacing w:val="-6"/>
                <w:sz w:val="32"/>
                <w:szCs w:val="32"/>
                <w:cs/>
              </w:rPr>
              <w:t>คัญ (</w:t>
            </w:r>
            <w:r w:rsidRPr="00821F7C">
              <w:rPr>
                <w:spacing w:val="-6"/>
                <w:sz w:val="32"/>
                <w:szCs w:val="32"/>
              </w:rPr>
              <w:t>Critical Business Process</w:t>
            </w:r>
            <w:r w:rsidRPr="00821F7C">
              <w:rPr>
                <w:spacing w:val="-6"/>
                <w:sz w:val="32"/>
                <w:szCs w:val="32"/>
                <w:cs/>
              </w:rPr>
              <w:t>) สามารถกลับมาด</w:t>
            </w:r>
            <w:r w:rsidRPr="00821F7C">
              <w:rPr>
                <w:rFonts w:hint="cs"/>
                <w:spacing w:val="-6"/>
                <w:sz w:val="32"/>
                <w:szCs w:val="32"/>
                <w:cs/>
              </w:rPr>
              <w:t>ำ</w:t>
            </w:r>
            <w:r w:rsidRPr="00821F7C">
              <w:rPr>
                <w:spacing w:val="-6"/>
                <w:sz w:val="32"/>
                <w:szCs w:val="32"/>
                <w:cs/>
              </w:rPr>
              <w:t>เนินการ</w:t>
            </w:r>
            <w:r w:rsidRPr="00821F7C">
              <w:rPr>
                <w:spacing w:val="-5"/>
                <w:sz w:val="32"/>
                <w:szCs w:val="32"/>
                <w:cs/>
              </w:rPr>
              <w:t>ได้อย่างปกติ หรือตามระดับการให้บริการที่ก</w:t>
            </w:r>
            <w:r w:rsidRPr="00821F7C">
              <w:rPr>
                <w:rFonts w:hint="cs"/>
                <w:spacing w:val="-5"/>
                <w:sz w:val="32"/>
                <w:szCs w:val="32"/>
                <w:cs/>
              </w:rPr>
              <w:t>ำ</w:t>
            </w:r>
            <w:r w:rsidRPr="00821F7C">
              <w:rPr>
                <w:spacing w:val="-5"/>
                <w:sz w:val="32"/>
                <w:szCs w:val="32"/>
                <w:cs/>
              </w:rPr>
              <w:t>หนดไว้ ซึ่งจะช่วยให้สามารถลดระดับความรุนแรงของผลกระทบที่เกิดขึ้น</w:t>
            </w:r>
            <w:r w:rsidRPr="00AD07E8">
              <w:rPr>
                <w:sz w:val="32"/>
                <w:szCs w:val="32"/>
                <w:cs/>
              </w:rPr>
              <w:t>ต่อหน่วยงานได้</w:t>
            </w:r>
          </w:p>
          <w:p w:rsidR="009F4F10" w:rsidRDefault="009F4F10" w:rsidP="00BF47EF">
            <w:pPr>
              <w:pStyle w:val="Default"/>
              <w:ind w:firstLine="1134"/>
              <w:jc w:val="thaiDistribute"/>
              <w:rPr>
                <w:sz w:val="32"/>
                <w:szCs w:val="32"/>
              </w:rPr>
            </w:pPr>
          </w:p>
          <w:p w:rsidR="009F4F10" w:rsidRPr="005370CD" w:rsidRDefault="009F4F10" w:rsidP="00BF47EF">
            <w:pPr>
              <w:pStyle w:val="Default"/>
              <w:ind w:firstLine="1134"/>
              <w:jc w:val="thaiDistribute"/>
              <w:rPr>
                <w:sz w:val="32"/>
                <w:szCs w:val="32"/>
                <w:cs/>
              </w:rPr>
            </w:pPr>
          </w:p>
        </w:tc>
      </w:tr>
      <w:tr w:rsidR="009F4F10" w:rsidRPr="00F0353A" w:rsidTr="00BF47EF">
        <w:trPr>
          <w:trHeight w:val="425"/>
          <w:jc w:val="center"/>
        </w:trPr>
        <w:tc>
          <w:tcPr>
            <w:tcW w:w="954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F4F10" w:rsidRDefault="009F4F10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1)  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ข้อมูลการดำเนินงาน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รอบ 12 เดือน</w:t>
            </w:r>
          </w:p>
          <w:p w:rsidR="009F4F10" w:rsidRPr="00FA1329" w:rsidRDefault="009F4F10" w:rsidP="00BF47E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9F4F10" w:rsidRPr="00F0353A" w:rsidTr="00BF47EF">
        <w:trPr>
          <w:trHeight w:val="957"/>
          <w:jc w:val="center"/>
        </w:trPr>
        <w:tc>
          <w:tcPr>
            <w:tcW w:w="9541" w:type="dxa"/>
            <w:gridSpan w:val="2"/>
            <w:tcBorders>
              <w:top w:val="nil"/>
            </w:tcBorders>
            <w:shd w:val="clear" w:color="auto" w:fill="auto"/>
          </w:tcPr>
          <w:tbl>
            <w:tblPr>
              <w:tblW w:w="9271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6111"/>
              <w:gridCol w:w="2110"/>
            </w:tblGrid>
            <w:tr w:rsidR="009F4F10" w:rsidRPr="00683AC2" w:rsidTr="00BF47EF"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4F10" w:rsidRPr="00683AC2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6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4F10" w:rsidRPr="00683AC2" w:rsidRDefault="009F4F1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4F10" w:rsidRPr="00683AC2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</w:tr>
            <w:tr w:rsidR="009F4F10" w:rsidRPr="008852E6" w:rsidTr="00BF47EF"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227A5F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27A5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111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227A5F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227A5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110" w:type="dxa"/>
                  <w:tcBorders>
                    <w:bottom w:val="single" w:sz="4" w:space="0" w:color="auto"/>
                  </w:tcBorders>
                </w:tcPr>
                <w:p w:rsidR="009F4F10" w:rsidRPr="00227A5F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27A5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9F4F10" w:rsidRPr="00227A5F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 w:rsidRPr="00227A5F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(ใส่เครื่องหมาย </w:t>
                  </w:r>
                  <w:r w:rsidRPr="00227A5F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227A5F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/  - )</w:t>
                  </w:r>
                </w:p>
              </w:tc>
            </w:tr>
            <w:tr w:rsidR="009F4F10" w:rsidRPr="008852E6" w:rsidTr="00BF47EF">
              <w:trPr>
                <w:trHeight w:val="774"/>
              </w:trPr>
              <w:tc>
                <w:tcPr>
                  <w:tcW w:w="105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239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111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9F4F10" w:rsidRPr="003F76B9" w:rsidRDefault="009F4F10" w:rsidP="00BF47EF">
                  <w:pPr>
                    <w:pStyle w:val="Default"/>
                    <w:spacing w:line="240" w:lineRule="atLeast"/>
                    <w:rPr>
                      <w:sz w:val="32"/>
                      <w:szCs w:val="32"/>
                      <w:cs/>
                    </w:rPr>
                  </w:pP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ทบทวนและแต่งตั้งคณะทำงานการบริหารความต่อเนื่องภายใต้สภาวะวิกฤติ</w:t>
                  </w:r>
                </w:p>
              </w:tc>
              <w:tc>
                <w:tcPr>
                  <w:tcW w:w="211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F4F10" w:rsidRPr="008852E6" w:rsidTr="00BF47EF">
              <w:trPr>
                <w:trHeight w:val="417"/>
              </w:trPr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239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111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3F76B9" w:rsidRDefault="009F4F10" w:rsidP="00BF47EF">
                  <w:pPr>
                    <w:pStyle w:val="Default"/>
                    <w:spacing w:line="240" w:lineRule="atLeast"/>
                    <w:rPr>
                      <w:sz w:val="32"/>
                      <w:szCs w:val="32"/>
                    </w:rPr>
                  </w:pP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วิเคราะห์และทบทวนแผนการบริหารความต่อเนื่องภายใต้สภาวะวิกฤติให้สอดคล้องกับสภาพแวดล้อมของหน่วยงานในปัจจุบัน</w:t>
                  </w:r>
                </w:p>
              </w:tc>
              <w:tc>
                <w:tcPr>
                  <w:tcW w:w="2110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9F4F10" w:rsidRPr="008852E6" w:rsidTr="00BF47EF">
              <w:trPr>
                <w:trHeight w:val="423"/>
              </w:trPr>
              <w:tc>
                <w:tcPr>
                  <w:tcW w:w="1050" w:type="dxa"/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239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111" w:type="dxa"/>
                  <w:vAlign w:val="center"/>
                </w:tcPr>
                <w:p w:rsidR="009F4F10" w:rsidRPr="003F76B9" w:rsidRDefault="009F4F10" w:rsidP="00BF47EF">
                  <w:pPr>
                    <w:pStyle w:val="Default"/>
                    <w:spacing w:line="240" w:lineRule="atLeast"/>
                    <w:rPr>
                      <w:sz w:val="32"/>
                      <w:szCs w:val="32"/>
                      <w:cs/>
                    </w:rPr>
                  </w:pP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เสนอแผนการบริหารความต่อเนื่องภายใต้สภาวะวิกฤติต่อผู้บริหารหน่วยงานเพื่อให้ความเห็นชอบ</w:t>
                  </w:r>
                </w:p>
              </w:tc>
              <w:tc>
                <w:tcPr>
                  <w:tcW w:w="2110" w:type="dxa"/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9F4F10" w:rsidRPr="008852E6" w:rsidTr="00BF47EF">
              <w:trPr>
                <w:trHeight w:val="699"/>
              </w:trPr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239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6111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3F76B9" w:rsidRDefault="009F4F10" w:rsidP="00BF47EF">
                  <w:pPr>
                    <w:pStyle w:val="Default"/>
                    <w:spacing w:line="240" w:lineRule="atLeast"/>
                    <w:rPr>
                      <w:sz w:val="32"/>
                      <w:szCs w:val="32"/>
                    </w:rPr>
                  </w:pP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ดำเนินการตามแผนการบริหารความต่อเนื่องภายใต้สภาวะวิกฤติ</w:t>
                  </w:r>
                </w:p>
              </w:tc>
              <w:tc>
                <w:tcPr>
                  <w:tcW w:w="2110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9F4F10" w:rsidRPr="008852E6" w:rsidTr="00BF47EF">
              <w:trPr>
                <w:trHeight w:val="699"/>
              </w:trPr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111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3F76B9" w:rsidRDefault="009F4F10" w:rsidP="00BF47EF">
                  <w:pPr>
                    <w:pStyle w:val="Default"/>
                    <w:spacing w:line="240" w:lineRule="atLeast"/>
                    <w:rPr>
                      <w:sz w:val="32"/>
                      <w:szCs w:val="32"/>
                      <w:cs/>
                    </w:rPr>
                  </w:pP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สรุปผลการดำเนินการเสนอผู้บริหารหน่วยงาน</w:t>
                  </w:r>
                </w:p>
              </w:tc>
              <w:tc>
                <w:tcPr>
                  <w:tcW w:w="2110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6239E4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9F4F10" w:rsidRPr="008852E6" w:rsidTr="00BF47EF">
              <w:trPr>
                <w:trHeight w:val="760"/>
              </w:trPr>
              <w:tc>
                <w:tcPr>
                  <w:tcW w:w="10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F4F10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9F4F10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9F4F10" w:rsidRPr="008852E6" w:rsidRDefault="009F4F1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111" w:type="dxa"/>
                  <w:tcBorders>
                    <w:left w:val="nil"/>
                    <w:bottom w:val="nil"/>
                    <w:right w:val="nil"/>
                  </w:tcBorders>
                </w:tcPr>
                <w:p w:rsidR="009F4F10" w:rsidRDefault="009F4F1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  <w:p w:rsidR="009F4F10" w:rsidRPr="00FA1329" w:rsidRDefault="009F4F10" w:rsidP="00BF47EF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</w:p>
              </w:tc>
              <w:tc>
                <w:tcPr>
                  <w:tcW w:w="211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F4F10" w:rsidRPr="008852E6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9F4F10" w:rsidRPr="008852E6" w:rsidRDefault="009F4F1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9F4F10" w:rsidRPr="00F0353A" w:rsidTr="00BF47EF">
        <w:trPr>
          <w:trHeight w:val="1551"/>
          <w:jc w:val="center"/>
        </w:trPr>
        <w:tc>
          <w:tcPr>
            <w:tcW w:w="9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4F10" w:rsidRPr="008852E6" w:rsidRDefault="009F4F1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9F4F10" w:rsidRPr="006239E4" w:rsidRDefault="009F4F10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 เอกสาร/หลักฐานการดำเนินงาน 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รอบ 12 เดือน</w:t>
            </w:r>
          </w:p>
          <w:p w:rsidR="009F4F10" w:rsidRPr="004D552C" w:rsidRDefault="009F4F10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740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5905"/>
              <w:gridCol w:w="944"/>
              <w:gridCol w:w="992"/>
            </w:tblGrid>
            <w:tr w:rsidR="009F4F10" w:rsidRPr="0051242C" w:rsidTr="00BF47EF">
              <w:trPr>
                <w:trHeight w:val="454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9F4F10" w:rsidRPr="00FA1329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A132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9F4F10" w:rsidRPr="00FA1329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FA132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การประเมิน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F4F10" w:rsidRPr="00FA1329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A13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</w:t>
                  </w:r>
                  <w:r w:rsidRPr="00FA132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A132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  <w:cs/>
                    </w:rPr>
                    <w:t>(</w:t>
                  </w:r>
                  <w:r w:rsidRPr="00FA132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</w:rPr>
                    <w:sym w:font="Wingdings" w:char="F0FC"/>
                  </w:r>
                  <w:r w:rsidRPr="00FA132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F10" w:rsidRPr="00FA1329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A13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ไม่มี</w:t>
                  </w:r>
                  <w:r w:rsidRPr="00FA132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Pr="00FA13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×</w:t>
                  </w:r>
                  <w:r w:rsidRPr="00FA132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9F4F10" w:rsidRPr="0051242C" w:rsidTr="00BF47EF">
              <w:trPr>
                <w:trHeight w:val="644"/>
              </w:trPr>
              <w:tc>
                <w:tcPr>
                  <w:tcW w:w="899" w:type="dxa"/>
                  <w:shd w:val="clear" w:color="auto" w:fill="auto"/>
                </w:tcPr>
                <w:p w:rsidR="009F4F10" w:rsidRPr="005370CD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370C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9F4F10" w:rsidRPr="005370CD" w:rsidRDefault="009F4F10" w:rsidP="00BF47EF">
                  <w:pPr>
                    <w:pStyle w:val="Default"/>
                    <w:spacing w:line="240" w:lineRule="atLeast"/>
                    <w:ind w:left="34" w:hanging="34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รายงานการประชุม และ </w:t>
                  </w:r>
                  <w:r w:rsidRPr="00EB7158">
                    <w:rPr>
                      <w:rFonts w:hint="cs"/>
                      <w:spacing w:val="-4"/>
                      <w:sz w:val="32"/>
                      <w:szCs w:val="32"/>
                      <w:cs/>
                    </w:rPr>
                    <w:t>คำสั่งแต่งตั้งคณะทำงานการบริหารความต่อเนื่อง</w:t>
                  </w: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ภายใต้สภาวะวิกฤติ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F4F10" w:rsidRPr="0051242C" w:rsidTr="00BF47EF">
              <w:trPr>
                <w:trHeight w:val="330"/>
              </w:trPr>
              <w:tc>
                <w:tcPr>
                  <w:tcW w:w="899" w:type="dxa"/>
                  <w:shd w:val="clear" w:color="auto" w:fill="auto"/>
                </w:tcPr>
                <w:p w:rsidR="009F4F10" w:rsidRPr="005370CD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370C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9F4F10" w:rsidRPr="003F76B9" w:rsidRDefault="009F4F10" w:rsidP="00BF47EF">
                  <w:pPr>
                    <w:pStyle w:val="Default"/>
                    <w:spacing w:line="240" w:lineRule="atLeast"/>
                    <w:ind w:left="34" w:hanging="34"/>
                    <w:rPr>
                      <w:sz w:val="32"/>
                      <w:szCs w:val="32"/>
                      <w:cs/>
                    </w:rPr>
                  </w:pPr>
                  <w:r w:rsidRPr="00EB7158">
                    <w:rPr>
                      <w:rFonts w:hint="cs"/>
                      <w:spacing w:val="-4"/>
                      <w:sz w:val="32"/>
                      <w:szCs w:val="32"/>
                      <w:cs/>
                    </w:rPr>
                    <w:t>เอกสารหลักฐานที่แสดงถึงการพิจารณา ทบทวน</w:t>
                  </w: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Pr="00EB7158">
                    <w:rPr>
                      <w:rFonts w:hint="cs"/>
                      <w:spacing w:val="-4"/>
                      <w:sz w:val="32"/>
                      <w:szCs w:val="32"/>
                      <w:cs/>
                    </w:rPr>
                    <w:t>ปรับปรุงแก้ไขแผนการบริหารความต่อเนื่องภายใต้</w:t>
                  </w: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สภาวะวิกฤติ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F4F10" w:rsidRPr="0051242C" w:rsidTr="00BF47EF">
              <w:tc>
                <w:tcPr>
                  <w:tcW w:w="899" w:type="dxa"/>
                  <w:shd w:val="clear" w:color="auto" w:fill="auto"/>
                </w:tcPr>
                <w:p w:rsidR="009F4F10" w:rsidRPr="005370CD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370CD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9F4F10" w:rsidRPr="003F76B9" w:rsidRDefault="009F4F10" w:rsidP="00BF47EF">
                  <w:pPr>
                    <w:spacing w:after="0" w:line="360" w:lineRule="exact"/>
                    <w:ind w:left="34" w:right="-57" w:hanging="3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5EF3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เอกสารหลักฐานที่แสดง</w:t>
                  </w:r>
                  <w:r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ถึง</w:t>
                  </w:r>
                  <w:r w:rsidRPr="00275EF3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การประกาศใช้แผน</w:t>
                  </w:r>
                  <w:r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การ</w:t>
                  </w:r>
                  <w:r w:rsidRPr="00275EF3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บริหาร</w:t>
                  </w:r>
                  <w:r w:rsidRPr="00275E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ความต่อเนื่องภายใต้สภาวะวิกฤติต่อผู้บริหารหน่วยงาน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F4F10" w:rsidRPr="0051242C" w:rsidTr="00BF47EF">
              <w:tc>
                <w:tcPr>
                  <w:tcW w:w="899" w:type="dxa"/>
                  <w:shd w:val="clear" w:color="auto" w:fill="auto"/>
                </w:tcPr>
                <w:p w:rsidR="009F4F10" w:rsidRPr="005370CD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370C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9F4F10" w:rsidRPr="00275EF3" w:rsidRDefault="009F4F10" w:rsidP="00BF47EF">
                  <w:pPr>
                    <w:pStyle w:val="Default"/>
                    <w:spacing w:line="240" w:lineRule="atLeast"/>
                    <w:ind w:left="-26" w:firstLine="26"/>
                    <w:rPr>
                      <w:sz w:val="32"/>
                      <w:szCs w:val="32"/>
                    </w:rPr>
                  </w:pPr>
                  <w:r w:rsidRPr="00275EF3">
                    <w:rPr>
                      <w:rFonts w:eastAsia="Times New Roman"/>
                      <w:sz w:val="32"/>
                      <w:szCs w:val="32"/>
                      <w:cs/>
                    </w:rPr>
                    <w:t>เอกสารหลักฐาน</w:t>
                  </w:r>
                  <w:r w:rsidRPr="00275EF3">
                    <w:rPr>
                      <w:rFonts w:eastAsia="Times New Roman" w:hint="cs"/>
                      <w:sz w:val="32"/>
                      <w:szCs w:val="32"/>
                      <w:cs/>
                    </w:rPr>
                    <w:t>ที่แสดงถึง</w:t>
                  </w:r>
                  <w:r w:rsidRPr="00275EF3">
                    <w:rPr>
                      <w:rFonts w:eastAsia="Times New Roman"/>
                      <w:sz w:val="32"/>
                      <w:szCs w:val="32"/>
                      <w:cs/>
                    </w:rPr>
                    <w:t>การดำเนิน</w:t>
                  </w:r>
                  <w:r w:rsidRPr="00275EF3">
                    <w:rPr>
                      <w:rFonts w:eastAsia="Times New Roman" w:hint="cs"/>
                      <w:sz w:val="32"/>
                      <w:szCs w:val="32"/>
                      <w:cs/>
                    </w:rPr>
                    <w:t>การ</w:t>
                  </w:r>
                  <w:r w:rsidRPr="00275EF3">
                    <w:rPr>
                      <w:rFonts w:eastAsia="Times New Roman"/>
                      <w:sz w:val="32"/>
                      <w:szCs w:val="32"/>
                      <w:cs/>
                    </w:rPr>
                    <w:t>ตามแผน</w:t>
                  </w:r>
                  <w:r w:rsidRPr="00275EF3">
                    <w:rPr>
                      <w:rFonts w:eastAsia="Times New Roman" w:hint="cs"/>
                      <w:sz w:val="32"/>
                      <w:szCs w:val="32"/>
                      <w:cs/>
                    </w:rPr>
                    <w:t>การ</w:t>
                  </w:r>
                  <w:r w:rsidRPr="00275EF3">
                    <w:rPr>
                      <w:rFonts w:eastAsia="Times New Roman"/>
                      <w:sz w:val="32"/>
                      <w:szCs w:val="32"/>
                      <w:cs/>
                    </w:rPr>
                    <w:t>บริหารความต่อเนื่อง</w:t>
                  </w: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ภายใต้สภาวะวิกฤติ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F4F10" w:rsidRPr="0051242C" w:rsidTr="00BF47EF">
              <w:tc>
                <w:tcPr>
                  <w:tcW w:w="899" w:type="dxa"/>
                  <w:shd w:val="clear" w:color="auto" w:fill="auto"/>
                </w:tcPr>
                <w:p w:rsidR="009F4F10" w:rsidRPr="005370CD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370C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9F4F10" w:rsidRPr="003F76B9" w:rsidRDefault="009F4F10" w:rsidP="00BF47EF">
                  <w:pPr>
                    <w:pStyle w:val="Default"/>
                    <w:spacing w:line="240" w:lineRule="atLeast"/>
                    <w:rPr>
                      <w:sz w:val="32"/>
                      <w:szCs w:val="32"/>
                    </w:rPr>
                  </w:pPr>
                  <w:r w:rsidRPr="003F76B9">
                    <w:rPr>
                      <w:spacing w:val="-6"/>
                      <w:sz w:val="32"/>
                      <w:szCs w:val="32"/>
                      <w:cs/>
                    </w:rPr>
                    <w:t>รายงานผลสรุปการ</w:t>
                  </w:r>
                  <w:r w:rsidRPr="003F76B9">
                    <w:rPr>
                      <w:rFonts w:eastAsia="Times New Roman"/>
                      <w:spacing w:val="-6"/>
                      <w:sz w:val="32"/>
                      <w:szCs w:val="32"/>
                      <w:cs/>
                    </w:rPr>
                    <w:t>ดำเนินการตาม</w:t>
                  </w:r>
                  <w:r w:rsidRPr="00275EF3">
                    <w:rPr>
                      <w:rFonts w:eastAsia="Times New Roman"/>
                      <w:sz w:val="32"/>
                      <w:szCs w:val="32"/>
                      <w:cs/>
                    </w:rPr>
                    <w:t>แผน</w:t>
                  </w:r>
                  <w:r w:rsidRPr="00275EF3">
                    <w:rPr>
                      <w:rFonts w:eastAsia="Times New Roman" w:hint="cs"/>
                      <w:sz w:val="32"/>
                      <w:szCs w:val="32"/>
                      <w:cs/>
                    </w:rPr>
                    <w:t>การ</w:t>
                  </w:r>
                  <w:r w:rsidRPr="00275EF3">
                    <w:rPr>
                      <w:rFonts w:eastAsia="Times New Roman"/>
                      <w:sz w:val="32"/>
                      <w:szCs w:val="32"/>
                      <w:cs/>
                    </w:rPr>
                    <w:t>บริหารความต่อเนื่อง</w:t>
                  </w:r>
                  <w:r w:rsidRPr="003F76B9">
                    <w:rPr>
                      <w:rFonts w:hint="cs"/>
                      <w:sz w:val="32"/>
                      <w:szCs w:val="32"/>
                      <w:cs/>
                    </w:rPr>
                    <w:t>ภายใต้สภาวะวิกฤติ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F10" w:rsidRPr="004D552C" w:rsidRDefault="009F4F10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F4F10" w:rsidRPr="00FA1329" w:rsidRDefault="009F4F10" w:rsidP="00BF47EF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9F4F10" w:rsidRPr="00FA1329" w:rsidRDefault="009F4F1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FA1329"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  <w:t xml:space="preserve">  </w:t>
            </w:r>
          </w:p>
          <w:p w:rsidR="009F4F10" w:rsidRPr="008852E6" w:rsidRDefault="009F4F1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9F4F10" w:rsidRPr="00F0353A" w:rsidTr="00BF47EF">
        <w:trPr>
          <w:trHeight w:val="821"/>
          <w:jc w:val="center"/>
        </w:trPr>
        <w:tc>
          <w:tcPr>
            <w:tcW w:w="9541" w:type="dxa"/>
            <w:gridSpan w:val="2"/>
            <w:shd w:val="clear" w:color="auto" w:fill="auto"/>
          </w:tcPr>
          <w:p w:rsidR="009F4F10" w:rsidRPr="008852E6" w:rsidRDefault="009F4F1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9F4F10" w:rsidRPr="006239E4" w:rsidRDefault="009F4F10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 ตัวชี้วัดความสำเร็จ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รอบ 12 เดือน</w:t>
            </w:r>
          </w:p>
          <w:p w:rsidR="009F4F10" w:rsidRPr="004D552C" w:rsidRDefault="009F4F1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7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3"/>
              <w:gridCol w:w="2268"/>
              <w:gridCol w:w="2200"/>
            </w:tblGrid>
            <w:tr w:rsidR="009F4F10" w:rsidRPr="008852E6" w:rsidTr="00BF47EF">
              <w:trPr>
                <w:trHeight w:val="454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</w:tcPr>
                <w:p w:rsidR="009F4F10" w:rsidRPr="004A4593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459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9F4F10" w:rsidRPr="004A4593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459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200" w:type="dxa"/>
                  <w:shd w:val="clear" w:color="auto" w:fill="auto"/>
                  <w:vAlign w:val="center"/>
                </w:tcPr>
                <w:p w:rsidR="009F4F10" w:rsidRPr="004A4593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459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ค่าคะแนนที่ได้</w:t>
                  </w:r>
                </w:p>
              </w:tc>
            </w:tr>
            <w:tr w:rsidR="009F4F10" w:rsidRPr="008852E6" w:rsidTr="00BF47EF">
              <w:trPr>
                <w:trHeight w:val="881"/>
                <w:jc w:val="center"/>
              </w:trPr>
              <w:tc>
                <w:tcPr>
                  <w:tcW w:w="4283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4A4593" w:rsidRDefault="009F4F10" w:rsidP="00BF47EF">
                  <w:pPr>
                    <w:spacing w:after="0" w:line="240" w:lineRule="auto"/>
                    <w:ind w:firstLine="18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459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ระดับความสำเร็จของการดำเนินการ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4A4593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4BACC6"/>
                      <w:sz w:val="32"/>
                      <w:szCs w:val="32"/>
                      <w:cs/>
                    </w:rPr>
                  </w:pPr>
                  <w:r w:rsidRPr="004A4593">
                    <w:rPr>
                      <w:rFonts w:ascii="TH SarabunPSK" w:hAnsi="TH SarabunPSK" w:cs="TH SarabunPSK"/>
                      <w:b/>
                      <w:bCs/>
                      <w:color w:val="00B0F0"/>
                      <w:sz w:val="32"/>
                      <w:szCs w:val="32"/>
                      <w:cs/>
                    </w:rPr>
                    <w:t>(</w:t>
                  </w:r>
                  <w:r w:rsidRPr="004A4593"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2"/>
                      <w:szCs w:val="32"/>
                      <w:cs/>
                    </w:rPr>
                    <w:t>ระบุ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2"/>
                      <w:szCs w:val="32"/>
                      <w:cs/>
                    </w:rPr>
                    <w:t>ระดับความสำเร็จ</w:t>
                  </w:r>
                  <w:r w:rsidRPr="004A4593">
                    <w:rPr>
                      <w:rFonts w:ascii="TH SarabunPSK" w:hAnsi="TH SarabunPSK" w:cs="TH SarabunPSK"/>
                      <w:b/>
                      <w:bCs/>
                      <w:color w:val="00B0F0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  <w:vAlign w:val="center"/>
                </w:tcPr>
                <w:p w:rsidR="009F4F10" w:rsidRPr="004A4593" w:rsidRDefault="009F4F1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4BACC6"/>
                      <w:sz w:val="32"/>
                      <w:szCs w:val="32"/>
                    </w:rPr>
                  </w:pPr>
                  <w:r w:rsidRPr="004A4593">
                    <w:rPr>
                      <w:rFonts w:ascii="TH SarabunPSK" w:hAnsi="TH SarabunPSK" w:cs="TH SarabunPSK"/>
                      <w:b/>
                      <w:bCs/>
                      <w:color w:val="00B0F0"/>
                      <w:sz w:val="32"/>
                      <w:szCs w:val="32"/>
                      <w:cs/>
                    </w:rPr>
                    <w:t>(ระบุค่าคะแนน 1-5)</w:t>
                  </w:r>
                </w:p>
              </w:tc>
            </w:tr>
            <w:tr w:rsidR="009F4F10" w:rsidRPr="004D552C" w:rsidTr="00BF47EF">
              <w:trPr>
                <w:trHeight w:val="332"/>
                <w:jc w:val="center"/>
              </w:trPr>
              <w:tc>
                <w:tcPr>
                  <w:tcW w:w="875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502507" w:rsidRPr="00502507" w:rsidRDefault="00502507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12"/>
                      <w:szCs w:val="12"/>
                      <w:u w:val="single"/>
                    </w:rPr>
                  </w:pPr>
                </w:p>
                <w:p w:rsidR="009F4F10" w:rsidRDefault="009F4F1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141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u w:val="single"/>
                      <w:cs/>
                    </w:rPr>
                    <w:t>หมายเหตุ</w:t>
                  </w:r>
                  <w:r w:rsidRPr="004141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ระดับ 1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=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คะแนน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,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ระดับ 2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=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2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คะแนน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,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ระดับ 3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=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คะแนน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,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9F4F10" w:rsidRDefault="009F4F1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             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ระดับ 4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=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4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คะแนน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,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ระดับ 5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=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5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คะแนน</w:t>
                  </w:r>
                </w:p>
                <w:p w:rsidR="009F4F10" w:rsidRDefault="009F4F1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  <w:p w:rsidR="009F4F10" w:rsidRPr="00D0386D" w:rsidRDefault="009F4F1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9F4F10" w:rsidRPr="008852E6" w:rsidRDefault="009F4F1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9F4F10" w:rsidRPr="00F0353A" w:rsidTr="00BF47EF">
        <w:trPr>
          <w:trHeight w:val="566"/>
          <w:jc w:val="center"/>
        </w:trPr>
        <w:tc>
          <w:tcPr>
            <w:tcW w:w="9541" w:type="dxa"/>
            <w:gridSpan w:val="2"/>
            <w:shd w:val="clear" w:color="auto" w:fill="auto"/>
          </w:tcPr>
          <w:p w:rsidR="009F4F10" w:rsidRPr="006239E4" w:rsidRDefault="009F4F10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4)  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: </w:t>
            </w:r>
          </w:p>
          <w:p w:rsidR="009F4F10" w:rsidRPr="006239E4" w:rsidRDefault="009F4F10" w:rsidP="00BF47EF">
            <w:pPr>
              <w:tabs>
                <w:tab w:val="left" w:pos="839"/>
              </w:tabs>
              <w:spacing w:after="0" w:line="240" w:lineRule="auto"/>
              <w:ind w:left="74"/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</w:rPr>
            </w:pP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</w:t>
            </w:r>
            <w:r w:rsidRPr="006239E4">
              <w:rPr>
                <w:rFonts w:ascii="TH SarabunPSK" w:hAnsi="TH SarabunPSK" w:cs="TH SarabunPSK" w:hint="cs"/>
                <w:b/>
                <w:bCs/>
                <w:color w:val="4BACC6"/>
                <w:sz w:val="32"/>
                <w:szCs w:val="32"/>
                <w:cs/>
              </w:rPr>
              <w:t>(ระบุถ้ามี)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……………</w:t>
            </w:r>
          </w:p>
          <w:p w:rsidR="009F4F10" w:rsidRDefault="009F4F10" w:rsidP="00BF47EF">
            <w:pPr>
              <w:tabs>
                <w:tab w:val="left" w:pos="839"/>
              </w:tabs>
              <w:spacing w:after="0" w:line="240" w:lineRule="auto"/>
              <w:ind w:left="74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</w:p>
          <w:p w:rsidR="009F4F10" w:rsidRPr="006239E4" w:rsidRDefault="009F4F10" w:rsidP="00BF47EF">
            <w:pPr>
              <w:tabs>
                <w:tab w:val="left" w:pos="839"/>
              </w:tabs>
              <w:spacing w:after="0" w:line="240" w:lineRule="auto"/>
              <w:ind w:left="74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</w:p>
          <w:p w:rsidR="009F4F10" w:rsidRPr="006239E4" w:rsidRDefault="009F4F10" w:rsidP="00BF47E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</w:p>
        </w:tc>
      </w:tr>
      <w:tr w:rsidR="009F4F10" w:rsidRPr="00F0353A" w:rsidTr="00BF47EF">
        <w:trPr>
          <w:trHeight w:val="503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F10" w:rsidRPr="006239E4" w:rsidRDefault="009F4F10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5)  </w:t>
            </w: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:     </w:t>
            </w:r>
          </w:p>
          <w:p w:rsidR="009F4F10" w:rsidRPr="006239E4" w:rsidRDefault="009F4F10" w:rsidP="00BF47EF">
            <w:pPr>
              <w:spacing w:before="60" w:after="0" w:line="240" w:lineRule="auto"/>
              <w:ind w:left="74" w:firstLine="706"/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</w:rPr>
            </w:pP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</w:t>
            </w:r>
            <w:r w:rsidRPr="006239E4">
              <w:rPr>
                <w:rFonts w:ascii="TH SarabunPSK" w:hAnsi="TH SarabunPSK" w:cs="TH SarabunPSK" w:hint="cs"/>
                <w:b/>
                <w:bCs/>
                <w:color w:val="4BACC6"/>
                <w:sz w:val="32"/>
                <w:szCs w:val="32"/>
                <w:cs/>
              </w:rPr>
              <w:t>(ระบุถ้ามี)</w:t>
            </w:r>
            <w:r w:rsidRPr="006239E4">
              <w:rPr>
                <w:rFonts w:ascii="TH SarabunPSK" w:hAnsi="TH SarabunPSK" w:cs="TH SarabunPSK"/>
                <w:b/>
                <w:bCs/>
                <w:color w:val="4BACC6"/>
                <w:sz w:val="32"/>
                <w:szCs w:val="32"/>
                <w:cs/>
              </w:rPr>
              <w:t>……………</w:t>
            </w:r>
          </w:p>
          <w:p w:rsidR="009F4F10" w:rsidRDefault="009F4F10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F4F10" w:rsidRDefault="009F4F10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4F10" w:rsidRPr="006239E4" w:rsidRDefault="009F4F10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812F0" w:rsidRPr="009F4F10" w:rsidRDefault="007812F0"/>
    <w:sectPr w:rsidR="007812F0" w:rsidRPr="009F4F10" w:rsidSect="009F4F10">
      <w:pgSz w:w="11907" w:h="16840" w:code="9"/>
      <w:pgMar w:top="851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10"/>
    <w:rsid w:val="00285FC8"/>
    <w:rsid w:val="002E6249"/>
    <w:rsid w:val="00502507"/>
    <w:rsid w:val="007812F0"/>
    <w:rsid w:val="009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90F6A-FE0E-47D1-B088-A8D90C40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1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F10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A5AF-2AA8-40A4-89A3-C2FAF687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3</cp:revision>
  <dcterms:created xsi:type="dcterms:W3CDTF">2018-01-23T10:34:00Z</dcterms:created>
  <dcterms:modified xsi:type="dcterms:W3CDTF">2018-01-24T03:17:00Z</dcterms:modified>
</cp:coreProperties>
</file>